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198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198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eastAsia="zh-TW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在农田里“种出”高科技企业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——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深圳市龙岗区南湾街道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南岭村社区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扎实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推进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全面建设小康社会进程调研报告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中共深圳市龙岗区委宣传部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南湾街道群团工作部（宣传部）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textAlignment w:val="auto"/>
        <w:rPr>
          <w:rFonts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从改革开放前一个贫困落后的小山村，到集体经济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实力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雄厚、两个文明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协调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发展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、基层治理日臻完善的城市社区，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深圳市龙岗区南湾街道南岭村社区以基层党建为引领，在推进全面建设小康社会进程的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持续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实践中，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成功实现华丽转身、精彩蝶变，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书写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新农村建设的新篇章。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一、社区基本情况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深圳市龙岗区南湾街道南岭村社区是一个农村城市化的“村改居”社区，总面积4平方公里，原住村民约1100人，户籍人口约7000人，常住人口约10万人。改革开放前，南岭村是一个贫穷落后的小山村，改革开放后，这里发生了翻天覆地的变化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，特别是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党的十八大以来，南岭村社区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着力推动集体经济转型升级，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从“种地”到“种房子”，再转向“种高科技企业”，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实现经济快速发展，居民生活质量由温饱向小康成功迈进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目前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社区有三大工业区，规模以上工厂企业46家，集体物业超过100万平方米，股份公司资产超过35亿元，年收入3亿多元，股民每年人均股份分红达16万元。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近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年来，南岭村先后获得“全国先进基层党组织”“全国文明单位”“全国文明社区”“全国爱国拥军模范单位”等600多项荣誉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，成为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社会主义新农村建设的典范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全国精神文明创建活动示范点。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21"/>
          <w:sz w:val="32"/>
          <w:szCs w:val="32"/>
          <w:lang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扎实推进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全面建成小康社会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进程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经验与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2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2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2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2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2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坚持党建引领发展，党群合力共筑小康路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南岭村社区现有党委、居委会、工作站和股份合作公司4套班子，社区党委成立于2006年，现有18个党支部、337名党员。回顾南岭村的发展历程，坚持党建引领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发挥党组织核心作用，是引领南岭村取得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各项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发展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成就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最关键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yellow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多年来，社区坚持把党的全面领导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落实到基层建设与治理的每个方面，把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实现、维护和发展人民群众的利益作为全部工作的出发点和落脚点，要求党员干部坚持用“三心”（即公心、事业心、责任心）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自觉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扎实工作，用“三情”（对党要有深情、对群众要有亲情、对工作要有热情）严格要求自己。始终坚持“四个第一”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，即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把群众利益摆在全部工作的第一位置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把群众的呼声和意愿作为指导工作的第一信号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把关心和服务群众作为班子成员的第一职责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把群众的评价作为衡量工作成绩的第一尺度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，确保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党员干部做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每一项工作都是“围着群众转、顺着民心办、合着民意干”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。至今，党员干部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没有一平米的私人厂房，和村民一样同股同利。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6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一是构建“党支部+”联动治理服务体系。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南岭村社区成立了“党支部+交通劝导队”“党支部+环保宣传队”“党支部+家和万事兴邻里调解队”“党支部+市容巡查队”，为社区党员参与社区治理搭建平台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，通过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发挥社区党员先锋模范作用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，推动社区治理各项工作有效开展。如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“党支部+交通劝导队”由社区党员干部带头，10个支部的党员志愿者蹲点驻守，从早上7点到9点，下午5点到6点，盯紧7个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交通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路口，劝导文明骑行。通过一年多的坚持，骑乘电动自行车佩戴安全头盔率由原来的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成升至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九成五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以上，效果非常明显。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二是社区党员全天候亮身份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社区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党员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以各种形式参与到社区治理中，让老百姓感受到在社区的各项工作都有党员的身影。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如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社区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老旧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电梯的更换问题是一块存在多年的硬骨头，更换老旧电梯除了政府补贴30%，70%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的费用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需要业主分摊，需经过三分之二以上小区业主签名同意方能实施。为了工作的顺利开展，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小区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党支部书记带着党员和居民，亲自到电梯供应厂家考察产品质量，了解价格，到已经安装好电梯成品的地方去实地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察看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安装效果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，并到居民家里耐心细致做动员工作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。2019年底，54部老旧电梯全部签约更换，今年全部安装完毕，不仅消除了安全隐患，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还提高了乘坐舒适度，得到居民纷纷点赞。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6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三是疫情防控显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党员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担当。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在新冠肺炎疫情防控工作中，南岭村社区党委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建立了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一套“急事立即办、难事兜底办、事事有回应、件件有落实”的居民服务工作机制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，对居民群众的需求实行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24小时值守、第一时间响应。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全体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党员干部冲锋在前，小区党支部、物业积极参与，股民志愿者风雨无阻值守，村民组成的老党员巡查队走街串巷，不间断巡查环境卫生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社区股份公司为辖区企业减免租金1300多万元，并向龙岗区慈善会捐赠200万元用于疫情防控；140名村民房东为561套由湖北租客承租的房屋免租30多万元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日均180名志愿者、累计13000多人次协助疫情防控、助力复工复产，累计服务时长超过10万小时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。抗疫一线上高高飘扬的党旗感召社区全体居民无私奉献、守望相助，奏响了同心抗疫、众志成城的激情乐章。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2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2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2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2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2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抢抓机遇乘势而上，实现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2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集体经济转型腾飞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改革开放前的南岭村以脏、乱、差闻名，遍地是鹅屎鸭粪，人称“鸭屎围”，集体资产不足7000元，村民人均年收入不足100元，生活非常贫困。“生产靠贷款，生活靠救济”，全村每年要吃国家返销粮两万多斤，还要买入八万多斤红薯以缓解饥馑之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改革开放后，南岭村紧紧抓住改革开放的历史机遇，大力发展内引外联经济，取得“第一桶金”。1980年，南岭村利用优越的地理位置与内地企业办起了第一间内联工厂，1982年，利用旧仓库做厂房，引进了第一间来料加工厂。1982年，村里获得国家征地补偿费40万元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村党支部将这笔集体巨额资金用来改善投资环境、扩建厂房，吸引了更多的外商前来投资设厂，逐步累积了集体经济发展的资本。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1992年初，南岭村党支部和村委制定了经济发展新规划，迈开快速发展步伐。投资9000多万元，兴建黄金园工业区，占地面积12万平方米。平整土地，拉网挂电，按外资企业要求兴建标准厂房，引进了包括日本兄弟亚洲公司等在内的8家外资企业。从1983年到上世纪90年代末，南岭村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先后兴建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了四个工业区，共有企业40多家，为壮大集体经济打下了坚实的基础。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南岭村抓住发展机会，使集体经济实现了一次又一次飞跃，村民的生活水平不断得到改善。但社区并不满足于“房东经济”，而是努力寻求产业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转型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升级，逐步淘汰高耗能企业，实现多元化发展，使产业结构更趋合理，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经济发展后劲更足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6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推动经济发展模式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由“物业型”向“实业型”转变。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南岭村注重挖掘社区人文资源，早在上世纪90年代，村里就利用自然资源建起了求水山休闲公园和度假村，发展酒店旅游业。进入21世纪后，南岭村积极转型，经济发展模式由“物业型”向“实业型”转变，实现了从工业经济到全面发展的第二次转型升级：大力发展第三产业、现代服务业，以“致富思源”为核心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理念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和中心主题，建起了致富思源展览厅、求水山公园、客家民俗园、长征园、登山长城、中国历史文化长廊等一系列人文景点；开办起深圳首家村办五星级酒店——求水山酒店，年利润达1500多万元；大力发展商业，新增大型商业广场和商业街数十万平方米；大力发展文化产业，通过对旧工业区改造升级，建设中国丝绸文化产业创意园、启迪科技园及1983创意小镇。社区充分认识到，要转型就必须牺牲眼前的利益。为了腾出空间来发展高科技企业，南岭村清退了一个低端的珠宝加工产业园，提前2年解除合同，免除2年租金，损失超过两千万元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，但短期的“失”换来了更长期的“得”。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6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二是投身创投行业，实现从“种地”到“种房子”转向“种高科技企业”的二次创业。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党的十八大以来，社区以“强党建、促转型”为主线，以实体产业为主体，以科技和金融为双翼，着力培育一批高科技企业，全力打造新的产业结构。先后成立了全国首支村集体创业投资母基金、深圳首支社区集体经济产业投资基金和全省首家由村（社区）集体经济发起控股的基金管理公司，力争为深圳集体经济转型探出一条新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在当前经济形势下，社区开展创投业务坚持积极稳健、“有所为有所不为”的投资策略，投资阶段从原定的早期投资适当后移至中后期投资，力争把握投资风险与投资收益的相对平衡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2019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年以来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相继投资了1个天使项目、3个A轮项目、1个B轮项目和1个Pre-IPO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（即将上市）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项目。目前在深圳的项目包括：劲鑫科技（电路板自动化生产设备提供商）、深知未来（人工智能黑夜视觉技术创新企业）、欢创科技（高精度定位视觉传感器研发生产企业）；还有三个在外地的优质企业：51有色（江苏亨通集团旗下有色工业原材料交易平台）、赛特斯（全球领先的软件定义通讯设备与解决方案提供商）、海创药业（国内原创氘代药物领先企业）等。预期在未来两三年内，将有三个投资企业实现IPO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（首次公开发行股票）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，实现敲钟上市的梦想。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6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三是积极推行“四个倡导”，为社区经济长远发展打下良好观念基础。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改革开放以来，南岭村在大力发展经济的同时，紧抓精神文明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不放松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居民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群众中积极推行“四个倡导”，即倡导“富而好劳、富而崇德、富而好学、富而思进”，把住思想关、学习关、劳动关这“三关”。在南岭村，劳动不仅是为了谋生，也是凝聚民心、教育村民的有效手段。在土地资源越来越宝贵的情况下，南岭村仍然专门保留了20亩水稻田作为青少年的劳动教育基地。每年暑假期间，社区都会组织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居民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带领孩子们到田里参加插秧劳动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社区老党员、老村民进行技术指导，家长们手把手地教，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通过亲身体验活动，引导社区青少年自觉抵制“娇”“骄”二气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，努力培养热爱劳动的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优秀品质，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坚持走勤劳致富、勤劳守富的道路。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2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2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2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调动各方参与治理，推动社区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2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共建共治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2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共享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随着经济社会的快速发展，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南岭村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社区人口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逐渐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增多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结构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日趋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复杂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且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户籍人口和非户籍人口比例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严重倒挂，居民文化多元，异质性高，人际交往的感情色彩薄弱，人们更多依赖基于地缘、业缘、趣缘等社会关系的互动，而社区常常只是作为一种共同居住的空间以及行政管理的单位，“共同体”的内涵被大大弱化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社区治理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难度大大增加。针对这种情况，南岭村社区着力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重塑家园意识，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积极调动党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的组织、自治组织、社会组织、经济组织、居民群众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等各方力量参与社区治理，形成多方联动、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内在协同的共建共治共享社区治理体系。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6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发挥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社区党群服务中心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的凝聚作用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南岭村社区党群服务中心由社区股份公司无偿提供并投入400多万元改造建成，包括8000平米的主楼和6000平米的广场，是广东省最大的党群服务中心。中心提供64项业务的“一窗式”服务，并面向全体居民设置各类功能区域，年服务量超过22万人次，成为凝聚党心、民心的重要阵地和凝聚社区各治理主体的重要平台：32个社区社会组织为社区服务注入活力；7个小区党群服务室，300名党员志愿者，3200多名义工，将党群服务延伸到各个角落；160名村民志愿者，将家园意识化为实际行动。仅2019年南岭村社区党群服务中心就接待了来自各地的参观团体达300多批、20000多人。2017年，被中组部确定为“全国革命老区村党支部书记培训班现场教学点”，目前已经接待了22期培训班、3300人。2019年，被省委组织部确定为“广东省红色村党支部书记培训班现场教学点”，已接待2期培训班、200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6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发挥居民自治组织的团结作用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南岭村社区成立“家和万事兴”“都挺好”等志愿调解队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以党员志愿者、巾帼志愿者、业委会成员、物业管理处成员等为核心成员，坚持运用参与式工作手法，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“人情”来化解邻里之间的纠纷，调解社区内物业、邻里、家庭、婚姻、亲子等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矛盾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，将社区矛盾化解在萌芽状态，让小事不出小区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大事不出社区。2018年以来，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先后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成功调解数十起纠纷，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培育了近百名居民调解志愿者，成为参与社区治理的一支重要力量。2014年，南岭村在深圳市民政局注册成立社区基金会，是全市第一批成立社区基金的社区。截至目前帮扶金额总量达到300多万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帮扶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对象达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几百人。此外，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该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基金会也经常资助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社区内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社会组织开展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各项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公益服务活动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，温暖人心。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6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三是发挥足球文化的浸润作用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浓郁的足球文化是南岭村社区的一张文化名片。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1990年，南岭村成立了一支社区足球队——南岭铁狼队。2003年，第一个社区足球俱乐部——南岭铁狼足球俱乐部正式挂牌。南岭村的足球氛围自此逐渐浓厚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起来。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2012年，南岭铁狼首次组队参加中国足协全国五人制足球甲级联赛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，荣获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冠军。首次代表中国足球参加2014赛季亚足联室内五人制足球锦标赛，突破历史获得东亚区第二名进入八强赛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此前中国在这项比赛中从未出线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。如今，南岭铁狼有7名队员入选了5人制国家队。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多年来，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南岭村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社区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自掏腰包举办了多项大型赛事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自建了一个青少年足球培训中心，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开设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了幼儿园足球培训，真正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实现了“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让足球从娃娃抓起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”，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为国家校园足球改革提供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“南岭村样本”。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浓厚的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足球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文化大大增强了社区居民的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凝聚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力和家园感，促进了社区邻里团结、和谐发展。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1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21"/>
          <w:sz w:val="32"/>
          <w:szCs w:val="32"/>
          <w:lang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下一步对策建议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全面建成小康社会牵涉到方方面面,不仅仅只是强调建成“小康”,更为重要和更难做到的是“全面”,确保“全面建成”。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对照“全面建成”的标准，对照居民对美好生活的期待，南岭村在社区建设与治理方面存在一些不尽完善的地方。比如：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民生保障工作仍有短板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，近年来，社区及周边都进入加速发展阶段，小区停车位持续紧张，社区附近道路施工带来噪音扰民等问题，都需进一步完善解决；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软环境建设仍待优化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，南岭村社区为传统村改居社区，要建设成产业兴旺、生态宜居、乡风文明、治理有效、生活富裕的现代化新型社区，还需进一步解决环境、交通等制约社区长远发展的突出问题；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经济运行质量仍需提高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，近年来南岭村社区一直在探索从房东经济向创新经济转型，但与转型的目标任务相比，其推进的力度和深度仍然不够，经济运行质量还有待进一步提高；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社区党建工作仍要加强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，社区党委、社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区工作站存在人员流动频繁，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人才短缺、留不住的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情况，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基层党员干部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服务经济发展和处理社区复杂矛盾的能力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破解社区发展难题的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水平还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有待进一步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提升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下一步，建议南岭村社区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继续以习近平新时代中国特色社会主义思想为指引，牢固树立“四个意识”、坚定“四个自信”、坚决做到“两个维护”，在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党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中央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省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区的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总体部署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下，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围绕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全面建成小康社会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目标，坚持党建引领，发挥党支部的战斗堡垒作用，加强社区治理，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依靠科技创新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不断推进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集体经济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转型升级，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努力建设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成为可持续发展、产业发达、环境优美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、幸福和谐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的现代化新型社区。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创新突破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作为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社区发展的“第一要务”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发挥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南岭股权投资基金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的作用，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瞄准全球新一轮科技革命和产业变革方向，锁定AI人工智能、电子信息、5G应用、生命健康、新能源、新材料等核心板块，为企业提供长期、高效的发展支撑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进一步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调整产业结构、优化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产业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布局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提高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社区经济运行质量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未来三年内，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争取推动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2-3个投资企业实现IPO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同时，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通过整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村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统筹、综合施策的方式，全面推动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南岭新城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建设，补齐公共配套短板，解决公共安全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、交通出行等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问题，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优化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社区环境。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党建引领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作为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社区治理的“第一动力”。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继续完善社区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党群服务中心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的服务设施、功能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，积极拓展“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党建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工作范畴，让党员身影随处可见，让精细服务触手可及，不断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激活社区治理内生动力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形成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以社区党委为核心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集体经济为支撑、社会组织为补充、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社区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共同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参与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的共治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新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传统文化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作为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干事创业的“不竭源泉”。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继续大力推行“四个倡导”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，在居民群众特别是青少年当中大力弘扬热爱劳动的优秀传统美德；积极拓展足球文化，激发昂扬进取的精神状态；深入挖掘、传承社区红色革命文化、客家文化、特区文化等优秀文化基因，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不断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强化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股民、原住村民、居民等群体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主人翁意识、集体意识、社会责任意识，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为社区持续健康发展注入源源不断的“内生动力”。</w:t>
      </w: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</w:t>
      </w: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sectPr>
      <w:footerReference r:id="rId3" w:type="default"/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86213874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0E"/>
    <w:rsid w:val="0002097F"/>
    <w:rsid w:val="00323604"/>
    <w:rsid w:val="00763701"/>
    <w:rsid w:val="007814A0"/>
    <w:rsid w:val="0085160E"/>
    <w:rsid w:val="00A1525E"/>
    <w:rsid w:val="00C17CEF"/>
    <w:rsid w:val="00DE24B7"/>
    <w:rsid w:val="00DF3C8A"/>
    <w:rsid w:val="01387892"/>
    <w:rsid w:val="01C67B7C"/>
    <w:rsid w:val="02D95AF0"/>
    <w:rsid w:val="04F26D57"/>
    <w:rsid w:val="055D5B81"/>
    <w:rsid w:val="0764602F"/>
    <w:rsid w:val="07705624"/>
    <w:rsid w:val="09D157BF"/>
    <w:rsid w:val="09D21AC4"/>
    <w:rsid w:val="0ABB5364"/>
    <w:rsid w:val="0B017EC9"/>
    <w:rsid w:val="0B4D7406"/>
    <w:rsid w:val="0D443D4C"/>
    <w:rsid w:val="0DC756BC"/>
    <w:rsid w:val="0E465325"/>
    <w:rsid w:val="0EF46D74"/>
    <w:rsid w:val="0F3F5657"/>
    <w:rsid w:val="0F423127"/>
    <w:rsid w:val="0FEC5108"/>
    <w:rsid w:val="120E1EC2"/>
    <w:rsid w:val="127C2FAE"/>
    <w:rsid w:val="12DD096D"/>
    <w:rsid w:val="13252537"/>
    <w:rsid w:val="135315EB"/>
    <w:rsid w:val="13BB1179"/>
    <w:rsid w:val="150710C0"/>
    <w:rsid w:val="164A4456"/>
    <w:rsid w:val="165C0B2C"/>
    <w:rsid w:val="168F17C7"/>
    <w:rsid w:val="17537A0F"/>
    <w:rsid w:val="199E5705"/>
    <w:rsid w:val="19F0326C"/>
    <w:rsid w:val="1A0D124B"/>
    <w:rsid w:val="1C031798"/>
    <w:rsid w:val="1D0677DB"/>
    <w:rsid w:val="1D457167"/>
    <w:rsid w:val="20BD10F9"/>
    <w:rsid w:val="222E72E3"/>
    <w:rsid w:val="22863D67"/>
    <w:rsid w:val="22CE0833"/>
    <w:rsid w:val="23A63630"/>
    <w:rsid w:val="23D47467"/>
    <w:rsid w:val="248E46B0"/>
    <w:rsid w:val="269C3060"/>
    <w:rsid w:val="271A3267"/>
    <w:rsid w:val="27D50074"/>
    <w:rsid w:val="2907038F"/>
    <w:rsid w:val="29C532E4"/>
    <w:rsid w:val="2AA41227"/>
    <w:rsid w:val="2AAE6EF1"/>
    <w:rsid w:val="2C134179"/>
    <w:rsid w:val="2C322172"/>
    <w:rsid w:val="2E044002"/>
    <w:rsid w:val="2F103472"/>
    <w:rsid w:val="2F695C6B"/>
    <w:rsid w:val="31380C3B"/>
    <w:rsid w:val="31607F6C"/>
    <w:rsid w:val="32EC1D07"/>
    <w:rsid w:val="33B661E0"/>
    <w:rsid w:val="340D24D6"/>
    <w:rsid w:val="365A331A"/>
    <w:rsid w:val="3BFF5007"/>
    <w:rsid w:val="3DB80349"/>
    <w:rsid w:val="3E874B48"/>
    <w:rsid w:val="3EF06520"/>
    <w:rsid w:val="3F904D87"/>
    <w:rsid w:val="415E0256"/>
    <w:rsid w:val="428100BC"/>
    <w:rsid w:val="4517096D"/>
    <w:rsid w:val="46104871"/>
    <w:rsid w:val="48967343"/>
    <w:rsid w:val="493148D6"/>
    <w:rsid w:val="4CF42398"/>
    <w:rsid w:val="4D9E2EC1"/>
    <w:rsid w:val="4E7D3077"/>
    <w:rsid w:val="4FE17C4D"/>
    <w:rsid w:val="4FEE44CC"/>
    <w:rsid w:val="50D657B5"/>
    <w:rsid w:val="510552ED"/>
    <w:rsid w:val="514107EE"/>
    <w:rsid w:val="51661855"/>
    <w:rsid w:val="51E96998"/>
    <w:rsid w:val="52CC7B32"/>
    <w:rsid w:val="52FC0B9D"/>
    <w:rsid w:val="5407763D"/>
    <w:rsid w:val="54082554"/>
    <w:rsid w:val="54F02932"/>
    <w:rsid w:val="55873864"/>
    <w:rsid w:val="56C94441"/>
    <w:rsid w:val="580E49BC"/>
    <w:rsid w:val="587C50BB"/>
    <w:rsid w:val="5A0E7143"/>
    <w:rsid w:val="5B054100"/>
    <w:rsid w:val="5B062ED0"/>
    <w:rsid w:val="5C1E7D30"/>
    <w:rsid w:val="5DCA101F"/>
    <w:rsid w:val="5DE27F7D"/>
    <w:rsid w:val="5E271E5F"/>
    <w:rsid w:val="5EBC7965"/>
    <w:rsid w:val="60A6060A"/>
    <w:rsid w:val="60CF1981"/>
    <w:rsid w:val="64085BA1"/>
    <w:rsid w:val="64C10624"/>
    <w:rsid w:val="663D3D89"/>
    <w:rsid w:val="66B23420"/>
    <w:rsid w:val="6729143B"/>
    <w:rsid w:val="67924E38"/>
    <w:rsid w:val="6ABF0FC0"/>
    <w:rsid w:val="6B6777ED"/>
    <w:rsid w:val="6C7467CA"/>
    <w:rsid w:val="6D141F77"/>
    <w:rsid w:val="6D295C1C"/>
    <w:rsid w:val="6D700920"/>
    <w:rsid w:val="6DDD5AC6"/>
    <w:rsid w:val="6EC35695"/>
    <w:rsid w:val="6F1249D3"/>
    <w:rsid w:val="6F1E7170"/>
    <w:rsid w:val="7139774D"/>
    <w:rsid w:val="71C74EEC"/>
    <w:rsid w:val="722D71FF"/>
    <w:rsid w:val="72AD5B54"/>
    <w:rsid w:val="72EC24E5"/>
    <w:rsid w:val="765B7621"/>
    <w:rsid w:val="76DE27DC"/>
    <w:rsid w:val="77BA237B"/>
    <w:rsid w:val="77BB082E"/>
    <w:rsid w:val="7CE16B5F"/>
    <w:rsid w:val="7D5C5618"/>
    <w:rsid w:val="7D650D43"/>
    <w:rsid w:val="7E4F2A8F"/>
    <w:rsid w:val="7F114CF4"/>
    <w:rsid w:val="7F7F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unhideWhenUsed/>
    <w:qFormat/>
    <w:uiPriority w:val="99"/>
    <w:rPr>
      <w:color w:val="800080"/>
      <w:u w:val="none"/>
    </w:rPr>
  </w:style>
  <w:style w:type="character" w:styleId="9">
    <w:name w:val="Hyperlink"/>
    <w:basedOn w:val="6"/>
    <w:unhideWhenUsed/>
    <w:qFormat/>
    <w:uiPriority w:val="99"/>
    <w:rPr>
      <w:color w:val="0000FF"/>
      <w:u w:val="none"/>
    </w:rPr>
  </w:style>
  <w:style w:type="character" w:customStyle="1" w:styleId="10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2">
    <w:name w:val="last"/>
    <w:basedOn w:val="6"/>
    <w:qFormat/>
    <w:uiPriority w:val="0"/>
    <w:rPr>
      <w:color w:val="666666"/>
    </w:rPr>
  </w:style>
  <w:style w:type="character" w:customStyle="1" w:styleId="13">
    <w:name w:val="last1"/>
    <w:basedOn w:val="6"/>
    <w:qFormat/>
    <w:uiPriority w:val="0"/>
    <w:rPr>
      <w:color w:val="666666"/>
    </w:rPr>
  </w:style>
  <w:style w:type="character" w:customStyle="1" w:styleId="14">
    <w:name w:val="page"/>
    <w:basedOn w:val="6"/>
    <w:qFormat/>
    <w:uiPriority w:val="0"/>
    <w:rPr>
      <w:rFonts w:hint="eastAsia" w:ascii="宋体" w:hAnsi="宋体" w:eastAsia="宋体" w:cs="宋体"/>
      <w:b/>
      <w:color w:val="FFFFFF"/>
      <w:sz w:val="19"/>
      <w:szCs w:val="19"/>
      <w:shd w:val="clear" w:fill="B21717"/>
    </w:rPr>
  </w:style>
  <w:style w:type="character" w:customStyle="1" w:styleId="15">
    <w:name w:val="szxw"/>
    <w:basedOn w:val="6"/>
    <w:qFormat/>
    <w:uiPriority w:val="0"/>
    <w:rPr>
      <w:rFonts w:ascii="微软雅黑" w:hAnsi="微软雅黑" w:eastAsia="微软雅黑" w:cs="微软雅黑"/>
      <w:b/>
      <w:sz w:val="21"/>
      <w:szCs w:val="21"/>
    </w:rPr>
  </w:style>
  <w:style w:type="character" w:customStyle="1" w:styleId="16">
    <w:name w:val="wbqname"/>
    <w:basedOn w:val="6"/>
    <w:qFormat/>
    <w:uiPriority w:val="0"/>
    <w:rPr>
      <w:sz w:val="18"/>
      <w:szCs w:val="18"/>
    </w:rPr>
  </w:style>
  <w:style w:type="character" w:customStyle="1" w:styleId="17">
    <w:name w:val="time"/>
    <w:basedOn w:val="6"/>
    <w:qFormat/>
    <w:uiPriority w:val="0"/>
    <w:rPr>
      <w:color w:val="999999"/>
    </w:rPr>
  </w:style>
  <w:style w:type="character" w:customStyle="1" w:styleId="18">
    <w:name w:val="hh2"/>
    <w:basedOn w:val="6"/>
    <w:qFormat/>
    <w:uiPriority w:val="0"/>
  </w:style>
  <w:style w:type="character" w:customStyle="1" w:styleId="19">
    <w:name w:val="more"/>
    <w:basedOn w:val="6"/>
    <w:qFormat/>
    <w:uiPriority w:val="0"/>
    <w:rPr>
      <w:sz w:val="18"/>
      <w:szCs w:val="18"/>
    </w:rPr>
  </w:style>
  <w:style w:type="character" w:customStyle="1" w:styleId="20">
    <w:name w:val="font"/>
    <w:basedOn w:val="6"/>
    <w:qFormat/>
    <w:uiPriority w:val="0"/>
    <w:rPr>
      <w:b/>
      <w:color w:val="A60000"/>
      <w:sz w:val="21"/>
      <w:szCs w:val="21"/>
    </w:rPr>
  </w:style>
  <w:style w:type="character" w:customStyle="1" w:styleId="21">
    <w:name w:val="xl"/>
    <w:basedOn w:val="6"/>
    <w:qFormat/>
    <w:uiPriority w:val="0"/>
    <w:rPr>
      <w:rFonts w:hint="eastAsia" w:ascii="微软雅黑" w:hAnsi="微软雅黑" w:eastAsia="微软雅黑" w:cs="微软雅黑"/>
      <w:b/>
      <w:sz w:val="21"/>
      <w:szCs w:val="21"/>
    </w:rPr>
  </w:style>
  <w:style w:type="character" w:customStyle="1" w:styleId="22">
    <w:name w:val="page2"/>
    <w:basedOn w:val="6"/>
    <w:qFormat/>
    <w:uiPriority w:val="0"/>
    <w:rPr>
      <w:b/>
      <w:color w:val="FFFFFF"/>
      <w:shd w:val="clear" w:fill="B21717"/>
    </w:rPr>
  </w:style>
  <w:style w:type="character" w:customStyle="1" w:styleId="23">
    <w:name w:val="page5"/>
    <w:basedOn w:val="6"/>
    <w:qFormat/>
    <w:uiPriority w:val="0"/>
    <w:rPr>
      <w:b/>
      <w:color w:val="FFFFFF"/>
      <w:shd w:val="clear" w:fill="B2171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12</Pages>
  <Words>894</Words>
  <Characters>5101</Characters>
  <Lines>42</Lines>
  <Paragraphs>11</Paragraphs>
  <TotalTime>9</TotalTime>
  <ScaleCrop>false</ScaleCrop>
  <LinksUpToDate>false</LinksUpToDate>
  <CharactersWithSpaces>5984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2020-08-13T07:02:00Z</dcterms:created>
  <dc:creator>xb21cn</dc:creator>
  <cp:lastModifiedBy>Administrator</cp:lastModifiedBy>
  <cp:lastPrinted>2020-08-21T06:56:00Z</cp:lastPrinted>
  <dcterms:modified xsi:type="dcterms:W3CDTF">2020-08-26T07:33:36Z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