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Autospacing="0" w:after="226" w:afterAutospacing="0" w:line="600" w:lineRule="exact"/>
        <w:ind w:firstLine="420"/>
        <w:jc w:val="center"/>
        <w:textAlignment w:val="auto"/>
        <w:rPr>
          <w:rFonts w:hint="eastAsia" w:ascii="Times New Roman" w:hAnsi="Times New Roman" w:eastAsia="方正小标宋简体" w:cs="方正小标宋简体"/>
          <w:color w:val="000000" w:themeColor="text1"/>
          <w:sz w:val="32"/>
          <w:szCs w:val="32"/>
          <w:shd w:val="clear" w:color="auto" w:fill="FFFFFF"/>
        </w:rPr>
      </w:pPr>
      <w:r>
        <w:rPr>
          <w:rFonts w:hint="eastAsia" w:ascii="Times New Roman" w:hAnsi="Times New Roman" w:eastAsia="方正小标宋简体" w:cs="方正小标宋简体"/>
          <w:color w:val="000000" w:themeColor="text1"/>
          <w:sz w:val="44"/>
          <w:szCs w:val="44"/>
          <w:shd w:val="clear" w:color="auto" w:fill="FFFFFF"/>
        </w:rPr>
        <w:t>党建引领社播村“五个振兴”</w:t>
      </w:r>
    </w:p>
    <w:p>
      <w:pPr>
        <w:pStyle w:val="6"/>
        <w:keepNext w:val="0"/>
        <w:keepLines w:val="0"/>
        <w:pageBreakBefore w:val="0"/>
        <w:widowControl/>
        <w:kinsoku/>
        <w:wordWrap/>
        <w:overflowPunct/>
        <w:topLinePunct w:val="0"/>
        <w:autoSpaceDE/>
        <w:autoSpaceDN/>
        <w:bidi w:val="0"/>
        <w:adjustRightInd/>
        <w:snapToGrid/>
        <w:spacing w:beforeAutospacing="0" w:after="226" w:afterAutospacing="0" w:line="600" w:lineRule="exact"/>
        <w:ind w:firstLine="420"/>
        <w:jc w:val="center"/>
        <w:textAlignment w:val="auto"/>
        <w:rPr>
          <w:rFonts w:hint="eastAsia" w:ascii="Times New Roman" w:hAnsi="Times New Roman" w:eastAsia="楷体_GB2312" w:cs="楷体_GB2312"/>
          <w:color w:val="000000" w:themeColor="text1"/>
          <w:sz w:val="32"/>
          <w:szCs w:val="32"/>
        </w:rPr>
      </w:pPr>
      <w:r>
        <w:rPr>
          <w:rFonts w:hint="eastAsia" w:ascii="Times New Roman" w:hAnsi="Times New Roman" w:eastAsia="楷体_GB2312" w:cs="楷体_GB2312"/>
          <w:color w:val="000000" w:themeColor="text1"/>
          <w:sz w:val="32"/>
          <w:szCs w:val="32"/>
          <w:shd w:val="clear" w:color="auto" w:fill="FFFFFF"/>
        </w:rPr>
        <w:t>——关于乐城镇</w:t>
      </w:r>
      <w:r>
        <w:rPr>
          <w:rFonts w:hint="eastAsia" w:ascii="Times New Roman" w:hAnsi="Times New Roman" w:eastAsia="楷体_GB2312" w:cs="楷体_GB2312"/>
          <w:color w:val="000000" w:themeColor="text1"/>
          <w:sz w:val="32"/>
          <w:szCs w:val="32"/>
        </w:rPr>
        <w:t>社播村振兴的调研报告</w:t>
      </w:r>
    </w:p>
    <w:p>
      <w:pPr>
        <w:pStyle w:val="6"/>
        <w:keepNext w:val="0"/>
        <w:keepLines w:val="0"/>
        <w:pageBreakBefore w:val="0"/>
        <w:widowControl/>
        <w:kinsoku/>
        <w:wordWrap/>
        <w:overflowPunct/>
        <w:topLinePunct w:val="0"/>
        <w:autoSpaceDE/>
        <w:autoSpaceDN/>
        <w:bidi w:val="0"/>
        <w:adjustRightInd/>
        <w:snapToGrid/>
        <w:spacing w:beforeAutospacing="0" w:after="226" w:afterAutospacing="0" w:line="600" w:lineRule="exact"/>
        <w:ind w:firstLine="420"/>
        <w:jc w:val="center"/>
        <w:textAlignment w:val="auto"/>
        <w:rPr>
          <w:rFonts w:ascii="Times New Roman" w:hAnsi="Times New Roman" w:eastAsia="黑体" w:cs="黑体"/>
          <w:color w:val="000000" w:themeColor="text1"/>
          <w:sz w:val="28"/>
          <w:szCs w:val="28"/>
        </w:rPr>
      </w:pP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jc w:val="both"/>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黑体" w:cs="黑体"/>
          <w:color w:val="000000" w:themeColor="text1"/>
          <w:sz w:val="32"/>
          <w:szCs w:val="32"/>
        </w:rPr>
        <w:t xml:space="preserve">   </w:t>
      </w:r>
      <w:r>
        <w:rPr>
          <w:rFonts w:hint="eastAsia" w:ascii="Times New Roman" w:hAnsi="Times New Roman" w:eastAsia="仿宋_GB2312" w:cs="仿宋_GB2312"/>
          <w:color w:val="000000" w:themeColor="text1"/>
          <w:sz w:val="32"/>
          <w:szCs w:val="32"/>
        </w:rPr>
        <w:t xml:space="preserve"> </w:t>
      </w:r>
      <w:r>
        <w:rPr>
          <w:rFonts w:hint="eastAsia" w:ascii="Times New Roman" w:hAnsi="Times New Roman" w:eastAsia="仿宋_GB2312" w:cs="仿宋_GB2312"/>
          <w:b/>
          <w:bCs/>
          <w:color w:val="000000" w:themeColor="text1"/>
          <w:sz w:val="32"/>
          <w:szCs w:val="32"/>
        </w:rPr>
        <w:t>摘要：</w:t>
      </w:r>
      <w:r>
        <w:rPr>
          <w:rFonts w:hint="eastAsia" w:ascii="Times New Roman" w:hAnsi="Times New Roman" w:eastAsia="仿宋_GB2312" w:cs="仿宋_GB2312"/>
          <w:color w:val="000000" w:themeColor="text1"/>
          <w:spacing w:val="8"/>
          <w:sz w:val="32"/>
          <w:szCs w:val="32"/>
          <w:shd w:val="clear" w:color="auto" w:fill="FFFFFF"/>
        </w:rPr>
        <w:t>根据中宣部和广东省委宣传部相关工作要求，肇庆市于2020年7月启动全面建成小康社会“百城千县万村”调研活动调研点推荐工作。</w:t>
      </w:r>
      <w:r>
        <w:rPr>
          <w:rFonts w:hint="eastAsia" w:ascii="Times New Roman" w:hAnsi="Times New Roman" w:eastAsia="仿宋_GB2312" w:cs="仿宋_GB2312"/>
          <w:color w:val="000000" w:themeColor="text1"/>
          <w:sz w:val="32"/>
          <w:szCs w:val="32"/>
        </w:rPr>
        <w:t>高要区委宣传部牵头成立了调研组对社播村进行了调研。经调研发现，自</w:t>
      </w:r>
      <w:r>
        <w:rPr>
          <w:rFonts w:hint="eastAsia" w:ascii="Times New Roman" w:hAnsi="Times New Roman" w:eastAsia="仿宋_GB2312" w:cs="仿宋_GB2312"/>
          <w:color w:val="000000" w:themeColor="text1"/>
          <w:spacing w:val="8"/>
          <w:kern w:val="2"/>
          <w:sz w:val="32"/>
          <w:szCs w:val="32"/>
          <w:shd w:val="clear" w:color="auto" w:fill="FFFFFF"/>
        </w:rPr>
        <w:t>实施乡村振兴战略以来，在基层</w:t>
      </w:r>
      <w:r>
        <w:rPr>
          <w:rFonts w:hint="eastAsia" w:ascii="Times New Roman" w:hAnsi="Times New Roman" w:eastAsia="仿宋_GB2312" w:cs="仿宋_GB2312"/>
          <w:color w:val="000000" w:themeColor="text1"/>
          <w:sz w:val="32"/>
          <w:szCs w:val="32"/>
          <w:shd w:val="clear" w:color="auto" w:fill="FFFFFF"/>
        </w:rPr>
        <w:t>党建引领下，</w:t>
      </w:r>
      <w:r>
        <w:rPr>
          <w:rFonts w:hint="eastAsia" w:ascii="Times New Roman" w:hAnsi="Times New Roman" w:eastAsia="仿宋_GB2312" w:cs="仿宋_GB2312"/>
          <w:color w:val="000000" w:themeColor="text1"/>
          <w:sz w:val="32"/>
          <w:szCs w:val="32"/>
        </w:rPr>
        <w:t>社播村的面貌焕然一新，在</w:t>
      </w:r>
      <w:r>
        <w:rPr>
          <w:rFonts w:hint="eastAsia" w:ascii="Times New Roman" w:hAnsi="Times New Roman" w:eastAsia="仿宋_GB2312" w:cs="仿宋_GB2312"/>
          <w:color w:val="000000" w:themeColor="text1"/>
          <w:spacing w:val="8"/>
          <w:sz w:val="32"/>
          <w:szCs w:val="32"/>
          <w:shd w:val="clear" w:color="auto" w:fill="FFFFFF"/>
        </w:rPr>
        <w:t>产业、人才、生态、文化和组织五个振兴方面取得了重大进展，为我们</w:t>
      </w:r>
      <w:r>
        <w:rPr>
          <w:rFonts w:hint="eastAsia" w:ascii="Times New Roman" w:hAnsi="Times New Roman" w:eastAsia="仿宋_GB2312" w:cs="仿宋_GB2312"/>
          <w:color w:val="000000" w:themeColor="text1"/>
          <w:sz w:val="32"/>
          <w:szCs w:val="32"/>
        </w:rPr>
        <w:t>提供了可复制、可借鉴的经验。</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b/>
          <w:bCs/>
          <w:color w:val="000000" w:themeColor="text1"/>
          <w:sz w:val="32"/>
          <w:szCs w:val="32"/>
        </w:rPr>
        <w:t>关键词：</w:t>
      </w:r>
      <w:r>
        <w:rPr>
          <w:rFonts w:hint="eastAsia" w:ascii="Times New Roman" w:hAnsi="Times New Roman" w:eastAsia="仿宋_GB2312" w:cs="仿宋_GB2312"/>
          <w:color w:val="000000" w:themeColor="text1"/>
          <w:sz w:val="32"/>
          <w:szCs w:val="32"/>
          <w:shd w:val="clear" w:color="auto" w:fill="FFFFFF"/>
        </w:rPr>
        <w:t>党建引领；</w:t>
      </w:r>
      <w:r>
        <w:rPr>
          <w:rFonts w:hint="eastAsia" w:ascii="Times New Roman" w:hAnsi="Times New Roman" w:eastAsia="仿宋_GB2312" w:cs="仿宋_GB2312"/>
          <w:color w:val="000000" w:themeColor="text1"/>
          <w:spacing w:val="8"/>
          <w:kern w:val="2"/>
          <w:sz w:val="32"/>
          <w:szCs w:val="32"/>
          <w:shd w:val="clear" w:color="auto" w:fill="FFFFFF"/>
        </w:rPr>
        <w:t>乡村振兴；</w:t>
      </w:r>
      <w:r>
        <w:rPr>
          <w:rFonts w:hint="eastAsia" w:ascii="Times New Roman" w:hAnsi="Times New Roman" w:eastAsia="仿宋_GB2312" w:cs="仿宋_GB2312"/>
          <w:color w:val="000000" w:themeColor="text1"/>
          <w:sz w:val="32"/>
          <w:szCs w:val="32"/>
        </w:rPr>
        <w:t>社播村</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仿宋_GB2312" w:cs="仿宋_GB2312"/>
          <w:color w:val="000000" w:themeColor="text1"/>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72" w:firstLineChars="200"/>
        <w:jc w:val="both"/>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pacing w:val="8"/>
          <w:sz w:val="32"/>
          <w:szCs w:val="32"/>
          <w:shd w:val="clear" w:color="auto" w:fill="FFFFFF"/>
        </w:rPr>
        <w:t>2017年10月18日，习近平总书记在党的十九大报告中提出了乡村振兴战略。2018年1月4日，中央一号文件（《中共中央国务院关于实施乡村振兴战略的意见》）公布，全面部署实施乡村振兴战略。2018年3月8日，习近平总书记在参加山东代表团审议时指出，要以“五个振兴”扎实推进乡村振兴战略。</w:t>
      </w:r>
      <w:r>
        <w:rPr>
          <w:rFonts w:hint="eastAsia" w:ascii="Times New Roman" w:hAnsi="Times New Roman" w:eastAsia="仿宋_GB2312" w:cs="仿宋_GB2312"/>
          <w:color w:val="000000" w:themeColor="text1"/>
          <w:sz w:val="32"/>
          <w:szCs w:val="32"/>
        </w:rPr>
        <w:t>2020年3月初，广东省委书记李希到社播村调研，强调要确保乡村振兴不断迈出坚实步伐。</w:t>
      </w:r>
    </w:p>
    <w:p>
      <w:pPr>
        <w:keepNext w:val="0"/>
        <w:keepLines w:val="0"/>
        <w:pageBreakBefore w:val="0"/>
        <w:widowControl/>
        <w:kinsoku/>
        <w:wordWrap/>
        <w:overflowPunct/>
        <w:topLinePunct w:val="0"/>
        <w:autoSpaceDE/>
        <w:autoSpaceDN/>
        <w:bidi w:val="0"/>
        <w:adjustRightInd/>
        <w:snapToGrid/>
        <w:spacing w:line="600" w:lineRule="exact"/>
        <w:ind w:firstLine="672" w:firstLineChars="200"/>
        <w:jc w:val="both"/>
        <w:textAlignment w:val="auto"/>
        <w:rPr>
          <w:rFonts w:hint="eastAsia"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spacing w:val="8"/>
          <w:sz w:val="32"/>
          <w:szCs w:val="32"/>
          <w:shd w:val="clear" w:color="auto" w:fill="FFFFFF"/>
        </w:rPr>
        <w:t>为记录好、呈现好全面建成小康社会的伟大壮举，中宣部将在全国范围内选择约一百个城市（直辖市，地级市、地区、州、盟）、一千个县（县级市、区、旗）、一万个行政村</w:t>
      </w:r>
      <w:r>
        <w:rPr>
          <w:rFonts w:hint="eastAsia" w:ascii="Times New Roman" w:hAnsi="Times New Roman" w:eastAsia="仿宋_GB2312" w:cs="仿宋_GB2312"/>
          <w:color w:val="000000" w:themeColor="text1"/>
          <w:spacing w:val="8"/>
          <w:sz w:val="32"/>
          <w:szCs w:val="32"/>
          <w:shd w:val="clear" w:color="auto" w:fill="FFFFFF"/>
          <w:lang w:eastAsia="zh-CN"/>
        </w:rPr>
        <w:t>（</w:t>
      </w:r>
      <w:r>
        <w:rPr>
          <w:rFonts w:hint="eastAsia" w:ascii="Times New Roman" w:hAnsi="Times New Roman" w:eastAsia="仿宋_GB2312" w:cs="仿宋_GB2312"/>
          <w:color w:val="000000" w:themeColor="text1"/>
          <w:spacing w:val="8"/>
          <w:sz w:val="32"/>
          <w:szCs w:val="32"/>
          <w:shd w:val="clear" w:color="auto" w:fill="FFFFFF"/>
          <w:lang w:val="en-US" w:eastAsia="zh-CN"/>
        </w:rPr>
        <w:t>社区</w:t>
      </w:r>
      <w:bookmarkStart w:id="0" w:name="_GoBack"/>
      <w:bookmarkEnd w:id="0"/>
      <w:r>
        <w:rPr>
          <w:rFonts w:hint="eastAsia" w:ascii="Times New Roman" w:hAnsi="Times New Roman" w:eastAsia="仿宋_GB2312" w:cs="仿宋_GB2312"/>
          <w:color w:val="000000" w:themeColor="text1"/>
          <w:spacing w:val="8"/>
          <w:sz w:val="32"/>
          <w:szCs w:val="32"/>
          <w:shd w:val="clear" w:color="auto" w:fill="FFFFFF"/>
          <w:lang w:eastAsia="zh-CN"/>
        </w:rPr>
        <w:t>）</w:t>
      </w:r>
      <w:r>
        <w:rPr>
          <w:rFonts w:hint="eastAsia" w:ascii="Times New Roman" w:hAnsi="Times New Roman" w:eastAsia="仿宋_GB2312" w:cs="仿宋_GB2312"/>
          <w:color w:val="000000" w:themeColor="text1"/>
          <w:spacing w:val="8"/>
          <w:sz w:val="32"/>
          <w:szCs w:val="32"/>
          <w:shd w:val="clear" w:color="auto" w:fill="FFFFFF"/>
        </w:rPr>
        <w:t>，组织开展全面建成小康社会“百城千县万村”调研活动。根据中宣部和广东省委宣传部相关工作要求，肇庆市已于2020年7月启动全面建成小康社会“百城千县万村”调研活动调研点推荐工作。目前，在全市范围内选择了2个县（市）、20个行政村（社区），组织开展调研活动。</w:t>
      </w:r>
      <w:r>
        <w:rPr>
          <w:rFonts w:hint="eastAsia" w:ascii="Times New Roman" w:hAnsi="Times New Roman" w:eastAsia="仿宋_GB2312" w:cs="仿宋_GB2312"/>
          <w:color w:val="000000" w:themeColor="text1"/>
          <w:sz w:val="32"/>
          <w:szCs w:val="32"/>
        </w:rPr>
        <w:t>社播村是</w:t>
      </w:r>
      <w:r>
        <w:rPr>
          <w:rFonts w:hint="eastAsia" w:ascii="Times New Roman" w:hAnsi="Times New Roman" w:eastAsia="仿宋_GB2312" w:cs="仿宋_GB2312"/>
          <w:color w:val="000000" w:themeColor="text1"/>
          <w:spacing w:val="8"/>
          <w:sz w:val="32"/>
          <w:szCs w:val="32"/>
          <w:shd w:val="clear" w:color="auto" w:fill="FFFFFF"/>
        </w:rPr>
        <w:t>20个行政村（社区）之一，</w:t>
      </w:r>
      <w:r>
        <w:rPr>
          <w:rFonts w:hint="eastAsia" w:ascii="Times New Roman" w:hAnsi="Times New Roman" w:eastAsia="仿宋_GB2312" w:cs="仿宋_GB2312"/>
          <w:color w:val="000000" w:themeColor="text1"/>
          <w:sz w:val="32"/>
          <w:szCs w:val="32"/>
        </w:rPr>
        <w:t>高要区委宣传部牵头成立了调研组，专门对社播村进行了调研。在调研组前期调研基础上，</w:t>
      </w:r>
      <w:r>
        <w:rPr>
          <w:rFonts w:hint="eastAsia" w:ascii="Times New Roman" w:hAnsi="Times New Roman" w:eastAsia="仿宋_GB2312" w:cs="仿宋_GB2312"/>
          <w:color w:val="000000" w:themeColor="text1"/>
          <w:spacing w:val="8"/>
          <w:sz w:val="32"/>
          <w:szCs w:val="32"/>
          <w:shd w:val="clear" w:color="auto" w:fill="FFFFFF"/>
        </w:rPr>
        <w:t>作为专家学者，笔者又于8月15日对</w:t>
      </w:r>
      <w:r>
        <w:rPr>
          <w:rFonts w:hint="eastAsia" w:ascii="Times New Roman" w:hAnsi="Times New Roman" w:eastAsia="仿宋_GB2312" w:cs="仿宋_GB2312"/>
          <w:color w:val="000000" w:themeColor="text1"/>
          <w:sz w:val="32"/>
          <w:szCs w:val="32"/>
        </w:rPr>
        <w:t>社播村进行了实地考察，并对社播村党支部书记、部分村民和光大广环投环保能源（肇庆）有限公司副总经理汪宏智进行了</w:t>
      </w:r>
      <w:r>
        <w:rPr>
          <w:rFonts w:hint="eastAsia" w:ascii="Times New Roman" w:hAnsi="Times New Roman" w:eastAsia="仿宋_GB2312" w:cs="仿宋_GB2312"/>
          <w:color w:val="000000" w:themeColor="text1"/>
          <w:kern w:val="0"/>
          <w:sz w:val="32"/>
          <w:szCs w:val="32"/>
        </w:rPr>
        <w:t>访谈。现从社播村的基本情况、</w:t>
      </w:r>
      <w:r>
        <w:rPr>
          <w:rFonts w:hint="eastAsia" w:ascii="Times New Roman" w:hAnsi="Times New Roman" w:eastAsia="仿宋_GB2312" w:cs="仿宋_GB2312"/>
          <w:color w:val="000000" w:themeColor="text1"/>
          <w:sz w:val="32"/>
          <w:szCs w:val="32"/>
          <w:shd w:val="clear" w:color="auto" w:fill="FFFFFF"/>
        </w:rPr>
        <w:t>党建引领社播村“五个振兴”和社播村振兴的基本经验等三个方面</w:t>
      </w:r>
      <w:r>
        <w:rPr>
          <w:rFonts w:hint="eastAsia" w:ascii="Times New Roman" w:hAnsi="Times New Roman" w:eastAsia="仿宋_GB2312" w:cs="仿宋_GB2312"/>
          <w:color w:val="000000" w:themeColor="text1"/>
          <w:kern w:val="0"/>
          <w:sz w:val="32"/>
          <w:szCs w:val="32"/>
        </w:rPr>
        <w:t>将调研情况报告如下：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黑体" w:cs="黑体"/>
          <w:b w:val="0"/>
          <w:bCs w:val="0"/>
          <w:color w:val="000000" w:themeColor="text1"/>
          <w:kern w:val="0"/>
          <w:sz w:val="32"/>
          <w:szCs w:val="32"/>
        </w:rPr>
      </w:pPr>
      <w:r>
        <w:rPr>
          <w:rFonts w:hint="eastAsia" w:ascii="Times New Roman" w:hAnsi="Times New Roman" w:eastAsia="黑体" w:cs="黑体"/>
          <w:b w:val="0"/>
          <w:bCs w:val="0"/>
          <w:color w:val="000000" w:themeColor="text1"/>
          <w:kern w:val="0"/>
          <w:sz w:val="32"/>
          <w:szCs w:val="32"/>
        </w:rPr>
        <w:t>一、社播村的基本情况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社播村位于广东省肇庆市高要区乐城镇东南部，省道S264线旁边，距肇庆市城区40公里，是广府人与客家人合住的村落。现有6个村民小组、11个自然村、有349户农户、总人口1610人，其中，村两委干部5人，党员40人，有山地面积12000亩，耕地面积450亩。2019年村集体经济总收入208万元，较2017年村总收入3万元增长6833.3%，农民人均收入也从2017年的14025元增加到2019年的19226元，同比增长37%。</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仿宋_GB2312" w:cs="仿宋_GB2312"/>
          <w:b w:val="0"/>
          <w:color w:val="000000" w:themeColor="text1"/>
          <w:sz w:val="32"/>
          <w:szCs w:val="32"/>
          <w:shd w:val="clear" w:color="auto" w:fill="FFFFFF"/>
        </w:rPr>
      </w:pPr>
      <w:r>
        <w:rPr>
          <w:rFonts w:hint="eastAsia" w:ascii="Times New Roman" w:hAnsi="Times New Roman" w:eastAsia="仿宋_GB2312" w:cs="仿宋_GB2312"/>
          <w:b w:val="0"/>
          <w:color w:val="000000" w:themeColor="text1"/>
          <w:sz w:val="32"/>
          <w:szCs w:val="32"/>
        </w:rPr>
        <w:t>现在的社播村，是肇庆市社会主义新农村建设示范村、农村垃圾分类试点村，更被认定为首批国家森林乡村、中国名特优经济林“肉桂之乡”核心村，入选为首批广东省乡村旅游精品线路名单，是全省“邻避项目”重启成功化解矛盾的典型案例村，实现了从“邻避”到“邻利”再到“邻美”的美丽转型进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黑体"/>
          <w:b w:val="0"/>
          <w:bCs w:val="0"/>
          <w:color w:val="000000" w:themeColor="text1"/>
          <w:sz w:val="32"/>
          <w:szCs w:val="32"/>
        </w:rPr>
      </w:pPr>
      <w:r>
        <w:rPr>
          <w:rFonts w:hint="eastAsia" w:ascii="Times New Roman" w:hAnsi="Times New Roman" w:eastAsia="黑体" w:cs="黑体"/>
          <w:b w:val="0"/>
          <w:bCs w:val="0"/>
          <w:color w:val="000000" w:themeColor="text1"/>
          <w:sz w:val="32"/>
          <w:szCs w:val="32"/>
          <w:shd w:val="clear" w:color="auto" w:fill="FFFFFF"/>
        </w:rPr>
        <w:t>二、党建引领社播村“五个振兴”</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75" w:firstLineChars="200"/>
        <w:jc w:val="left"/>
        <w:textAlignment w:val="auto"/>
        <w:rPr>
          <w:rFonts w:hint="eastAsia" w:ascii="Times New Roman" w:hAnsi="Times New Roman" w:eastAsia="楷体_GB2312" w:cs="楷体_GB2312"/>
          <w:b/>
          <w:bCs/>
          <w:color w:val="000000" w:themeColor="text1"/>
          <w:spacing w:val="8"/>
          <w:sz w:val="32"/>
          <w:szCs w:val="32"/>
          <w:shd w:val="clear" w:color="auto" w:fill="FFFFFF"/>
          <w:lang w:eastAsia="zh-CN"/>
        </w:rPr>
      </w:pPr>
      <w:r>
        <w:rPr>
          <w:rFonts w:hint="eastAsia" w:ascii="Times New Roman" w:hAnsi="Times New Roman" w:eastAsia="楷体_GB2312" w:cs="楷体_GB2312"/>
          <w:b/>
          <w:bCs/>
          <w:color w:val="000000" w:themeColor="text1"/>
          <w:spacing w:val="8"/>
          <w:sz w:val="32"/>
          <w:szCs w:val="32"/>
          <w:shd w:val="clear" w:color="auto" w:fill="FFFFFF"/>
        </w:rPr>
        <w:t>（一）重点：</w:t>
      </w:r>
      <w:r>
        <w:rPr>
          <w:rFonts w:hint="eastAsia" w:ascii="Times New Roman" w:hAnsi="Times New Roman" w:eastAsia="楷体_GB2312" w:cs="楷体_GB2312"/>
          <w:b/>
          <w:bCs/>
          <w:color w:val="000000" w:themeColor="text1"/>
          <w:sz w:val="32"/>
          <w:szCs w:val="32"/>
          <w:shd w:val="clear" w:color="auto" w:fill="FFFFFF"/>
        </w:rPr>
        <w:t>党建引领社播村</w:t>
      </w:r>
      <w:r>
        <w:rPr>
          <w:rFonts w:hint="eastAsia" w:ascii="Times New Roman" w:hAnsi="Times New Roman" w:eastAsia="楷体_GB2312" w:cs="楷体_GB2312"/>
          <w:b/>
          <w:bCs/>
          <w:color w:val="000000" w:themeColor="text1"/>
          <w:spacing w:val="8"/>
          <w:sz w:val="32"/>
          <w:szCs w:val="32"/>
          <w:shd w:val="clear" w:color="auto" w:fill="FFFFFF"/>
        </w:rPr>
        <w:t>产业振兴</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themeColor="text1"/>
          <w:kern w:val="0"/>
          <w:sz w:val="32"/>
          <w:szCs w:val="32"/>
          <w:shd w:val="clear" w:color="auto" w:fill="FFFFFF"/>
        </w:rPr>
      </w:pPr>
      <w:r>
        <w:rPr>
          <w:rFonts w:hint="eastAsia" w:ascii="Times New Roman" w:hAnsi="Times New Roman" w:eastAsia="仿宋_GB2312" w:cs="仿宋_GB2312"/>
          <w:color w:val="000000" w:themeColor="text1"/>
          <w:kern w:val="0"/>
          <w:sz w:val="32"/>
          <w:szCs w:val="32"/>
          <w:shd w:val="clear" w:color="auto" w:fill="FFFFFF"/>
        </w:rPr>
        <w:t>在党建引领下，</w:t>
      </w:r>
      <w:r>
        <w:rPr>
          <w:rFonts w:hint="eastAsia" w:ascii="Times New Roman" w:hAnsi="Times New Roman" w:eastAsia="仿宋_GB2312" w:cs="仿宋_GB2312"/>
          <w:color w:val="000000" w:themeColor="text1"/>
          <w:sz w:val="32"/>
          <w:szCs w:val="32"/>
          <w:shd w:val="clear" w:color="auto" w:fill="FFFFFF"/>
        </w:rPr>
        <w:t>社播村把</w:t>
      </w:r>
      <w:r>
        <w:rPr>
          <w:rFonts w:hint="eastAsia" w:ascii="Times New Roman" w:hAnsi="Times New Roman" w:eastAsia="仿宋_GB2312" w:cs="仿宋_GB2312"/>
          <w:color w:val="000000" w:themeColor="text1"/>
          <w:spacing w:val="8"/>
          <w:sz w:val="32"/>
          <w:szCs w:val="32"/>
          <w:shd w:val="clear" w:color="auto" w:fill="FFFFFF"/>
        </w:rPr>
        <w:t>产业振兴作为重点，探索</w:t>
      </w:r>
      <w:r>
        <w:rPr>
          <w:rFonts w:hint="eastAsia" w:ascii="Times New Roman" w:hAnsi="Times New Roman" w:eastAsia="仿宋_GB2312" w:cs="仿宋_GB2312"/>
          <w:color w:val="000000" w:themeColor="text1"/>
          <w:kern w:val="0"/>
          <w:sz w:val="32"/>
          <w:szCs w:val="32"/>
          <w:shd w:val="clear" w:color="auto" w:fill="FFFFFF"/>
        </w:rPr>
        <w:t>构建乡村一二三产业融合发展的产业体系，</w:t>
      </w:r>
      <w:r>
        <w:rPr>
          <w:rFonts w:hint="eastAsia" w:ascii="Times New Roman" w:hAnsi="Times New Roman" w:eastAsia="仿宋_GB2312" w:cs="仿宋_GB2312"/>
          <w:color w:val="000000" w:themeColor="text1"/>
          <w:spacing w:val="8"/>
          <w:sz w:val="32"/>
          <w:szCs w:val="32"/>
          <w:shd w:val="clear" w:color="auto" w:fill="FFFFFF"/>
        </w:rPr>
        <w:t>产业日趋兴旺。主要的产业项目如下：</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1.</w:t>
      </w:r>
      <w:r>
        <w:rPr>
          <w:rFonts w:hint="eastAsia" w:ascii="Times New Roman" w:hAnsi="Times New Roman" w:eastAsia="仿宋_GB2312" w:cs="仿宋_GB2312"/>
          <w:b/>
          <w:bCs/>
          <w:color w:val="000000" w:themeColor="text1"/>
          <w:sz w:val="32"/>
          <w:szCs w:val="32"/>
        </w:rPr>
        <w:t>打造“邻利”环保能源发电项目</w:t>
      </w:r>
      <w:r>
        <w:rPr>
          <w:rFonts w:hint="eastAsia" w:ascii="Times New Roman" w:hAnsi="Times New Roman" w:eastAsia="仿宋_GB2312" w:cs="仿宋_GB2312"/>
          <w:color w:val="000000" w:themeColor="text1"/>
          <w:sz w:val="32"/>
          <w:szCs w:val="32"/>
        </w:rPr>
        <w:t>。光大广环投环保能源（肇庆）有限公司于2020年1月15日在社播村投产运营。该项目利用垃圾焚烧发电，每天80万度，年利润6000余万元，聘请了社播村</w:t>
      </w:r>
      <w:r>
        <w:rPr>
          <w:rFonts w:hint="eastAsia" w:ascii="Times New Roman" w:hAnsi="Times New Roman" w:eastAsia="仿宋_GB2312" w:cs="仿宋_GB2312"/>
          <w:color w:val="000000" w:themeColor="text1"/>
          <w:spacing w:val="34"/>
          <w:kern w:val="0"/>
          <w:sz w:val="32"/>
          <w:szCs w:val="32"/>
        </w:rPr>
        <w:t>30</w:t>
      </w:r>
      <w:r>
        <w:rPr>
          <w:rFonts w:hint="eastAsia" w:ascii="Times New Roman" w:hAnsi="Times New Roman" w:eastAsia="仿宋_GB2312" w:cs="仿宋_GB2312"/>
          <w:color w:val="000000" w:themeColor="text1"/>
          <w:sz w:val="32"/>
          <w:szCs w:val="32"/>
        </w:rPr>
        <w:t>名村民，月平均工资4500元，另外每年返还一定的惠农资金，还是特色旅游路线之一。该项目促进了本地人才就业发展，吸纳了社播本地劳动力就业，逐步实现项目员工属地化，提高村民获得感，还针对本地旅游项目经营者、乡土民俗专家、非遗传承人、乐城籍回乡创业大学生、能工巧匠等群体，通过政策支持、重点培训、组织外出考察学习、专家指导等多种方式，提升旅游人才本土化，累计开展专业技术辅导、培训班60多场次，参训人数达2000多人次。</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2.</w:t>
      </w:r>
      <w:r>
        <w:rPr>
          <w:rFonts w:hint="eastAsia" w:ascii="Times New Roman" w:hAnsi="Times New Roman" w:eastAsia="仿宋_GB2312" w:cs="仿宋_GB2312"/>
          <w:b/>
          <w:bCs/>
          <w:color w:val="000000" w:themeColor="text1"/>
          <w:sz w:val="32"/>
          <w:szCs w:val="32"/>
        </w:rPr>
        <w:t>做精做特南药肉桂产业</w:t>
      </w:r>
      <w:r>
        <w:rPr>
          <w:rFonts w:hint="eastAsia" w:ascii="Times New Roman" w:hAnsi="Times New Roman" w:eastAsia="仿宋_GB2312" w:cs="仿宋_GB2312"/>
          <w:color w:val="000000" w:themeColor="text1"/>
          <w:sz w:val="32"/>
          <w:szCs w:val="32"/>
        </w:rPr>
        <w:t>。肉桂产业是社播村传统产业，每家每户都有种植。社播村肉桂种植面积10000亩，总产值2100万元，实现户均年增收3-4万元。肉桂属于南药品种其中一种药材，出口港澳台地区和泰国、东南亚、美国、西欧、中东等国家，主要用于医药、食品、化学等方面，是可口可乐的重要原料。肉桂全身是宝，即使是树干也可以作柴草燃料。目前，正推展探索以合作社的形式，加强销售管护，拉长肉桂产业链，提高产品附加值。</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3</w:t>
      </w:r>
      <w:r>
        <w:rPr>
          <w:rFonts w:hint="eastAsia" w:ascii="Times New Roman" w:hAnsi="Times New Roman" w:eastAsia="仿宋_GB2312" w:cs="仿宋_GB2312"/>
          <w:b/>
          <w:bCs/>
          <w:color w:val="000000" w:themeColor="text1"/>
          <w:sz w:val="32"/>
          <w:szCs w:val="32"/>
        </w:rPr>
        <w:t>.大力发展“三高农业</w:t>
      </w:r>
      <w:r>
        <w:rPr>
          <w:rFonts w:hint="eastAsia" w:ascii="Times New Roman" w:hAnsi="Times New Roman" w:eastAsia="仿宋_GB2312" w:cs="仿宋_GB2312"/>
          <w:color w:val="000000" w:themeColor="text1"/>
          <w:sz w:val="32"/>
          <w:szCs w:val="32"/>
        </w:rPr>
        <w:t>”。盘活村闲置土地30多亩，按照合作社负责生产经营，统一对外销售，协议分成收益的方式，与肇菊药材种植专业合作社联合发展菊花基地种植项目，实现年增收8-10万元，同时与区供销社及高要惠民供销菜篮子有限公司合作，采取“公司+基地+合作社+农户”和以保底价包回收等经营模式，发展200亩以绿色生态为卖点的“山坑菜”蔬菜基地，总产值400万元，每年可为群众带来人均近千元的收入，并大力推进火龙果、油菜花等水果花卉种植基地建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4.</w:t>
      </w:r>
      <w:r>
        <w:rPr>
          <w:rFonts w:hint="eastAsia" w:ascii="Times New Roman" w:hAnsi="Times New Roman" w:eastAsia="仿宋_GB2312" w:cs="仿宋_GB2312"/>
          <w:b/>
          <w:bCs/>
          <w:color w:val="000000" w:themeColor="text1"/>
          <w:kern w:val="0"/>
          <w:sz w:val="32"/>
          <w:szCs w:val="32"/>
        </w:rPr>
        <w:t>擦亮</w:t>
      </w:r>
      <w:r>
        <w:rPr>
          <w:rFonts w:hint="eastAsia" w:ascii="Times New Roman" w:hAnsi="Times New Roman" w:eastAsia="仿宋_GB2312" w:cs="仿宋_GB2312"/>
          <w:b/>
          <w:bCs/>
          <w:color w:val="000000" w:themeColor="text1"/>
          <w:sz w:val="32"/>
          <w:szCs w:val="32"/>
        </w:rPr>
        <w:t>“河乐水”乡村旅游</w:t>
      </w:r>
      <w:r>
        <w:rPr>
          <w:rFonts w:hint="eastAsia" w:ascii="Times New Roman" w:hAnsi="Times New Roman" w:eastAsia="仿宋_GB2312" w:cs="仿宋_GB2312"/>
          <w:b/>
          <w:bCs/>
          <w:color w:val="000000" w:themeColor="text1"/>
          <w:kern w:val="0"/>
          <w:sz w:val="32"/>
          <w:szCs w:val="32"/>
        </w:rPr>
        <w:t>品牌</w:t>
      </w:r>
      <w:r>
        <w:rPr>
          <w:rFonts w:hint="eastAsia" w:ascii="Times New Roman" w:hAnsi="Times New Roman" w:eastAsia="仿宋_GB2312" w:cs="仿宋_GB2312"/>
          <w:color w:val="000000" w:themeColor="text1"/>
          <w:kern w:val="0"/>
          <w:sz w:val="32"/>
          <w:szCs w:val="32"/>
        </w:rPr>
        <w:t>。</w:t>
      </w:r>
      <w:r>
        <w:rPr>
          <w:rFonts w:hint="eastAsia" w:ascii="Times New Roman" w:hAnsi="Times New Roman" w:eastAsia="仿宋_GB2312" w:cs="仿宋_GB2312"/>
          <w:color w:val="000000" w:themeColor="text1"/>
          <w:sz w:val="32"/>
          <w:szCs w:val="32"/>
        </w:rPr>
        <w:t>7月19日，社播村代表肇庆市到广东广播电视台进行《乡村振兴大擂台》节目录制工作，向全省观众展现近年社播村开展美丽乡村建设后翻天覆地的变化。8月14日晚上录制的“擂台赛”在珠江频道播出，在观众中产生强烈反响。从此，社播村实现了华丽转身，彻底从无人问津的后进小山村变成一个网红打卡村。为了圆城里人的乡村梦，乡村旅游风生水起，以社播村为首站的</w:t>
      </w:r>
      <w:r>
        <w:rPr>
          <w:rFonts w:hint="eastAsia" w:ascii="Times New Roman" w:hAnsi="Times New Roman" w:eastAsia="仿宋_GB2312" w:cs="仿宋_GB2312"/>
          <w:sz w:val="32"/>
          <w:szCs w:val="32"/>
        </w:rPr>
        <w:t>“</w:t>
      </w:r>
      <w:r>
        <w:rPr>
          <w:rFonts w:hint="eastAsia" w:ascii="Times New Roman" w:hAnsi="Times New Roman" w:eastAsia="仿宋_GB2312" w:cs="仿宋_GB2312"/>
          <w:color w:val="000000" w:themeColor="text1"/>
          <w:sz w:val="32"/>
          <w:szCs w:val="32"/>
        </w:rPr>
        <w:t>河（台镇）乐（城镇）水（南镇）”乡村旅游示范区知名度越来越高。乐城镇不断完善旅游景点和设施，光大广环投环保能源（肇庆）有限公司环保科普园已投入使用，领村革命烈士碑红色教育基地、金钟山·金山禅寺、社播村已列入省乡村旅游精品线路—《美丽乡村，乐山乐水“河乐水”生态乡村自驾游》线路。2018年以来，社播村充分发挥了美丽乡村效应，先后成功承办了“乡村旅游，自由自驾”“中国农民丰收节”“食在肇庆，寻味高要”“稻草文化节”等多场各具特色的文化旅游活动，利用“请到肇庆过大年”等文化旅游特色品牌活动。肇庆市中小学生综合体基地规划建设有序推进，将倾力打造国首家环保特色研学实践营地，预计2021年秋季可投入运营，届时年接待游客38万人次。</w:t>
      </w:r>
    </w:p>
    <w:p>
      <w:pPr>
        <w:keepNext w:val="0"/>
        <w:keepLines w:val="0"/>
        <w:pageBreakBefore w:val="0"/>
        <w:widowControl/>
        <w:kinsoku/>
        <w:wordWrap/>
        <w:overflowPunct/>
        <w:topLinePunct w:val="0"/>
        <w:autoSpaceDE/>
        <w:autoSpaceDN/>
        <w:bidi w:val="0"/>
        <w:adjustRightInd/>
        <w:snapToGrid/>
        <w:spacing w:line="600" w:lineRule="exact"/>
        <w:ind w:firstLine="675" w:firstLineChars="200"/>
        <w:jc w:val="left"/>
        <w:textAlignment w:val="auto"/>
        <w:rPr>
          <w:rFonts w:hint="eastAsia" w:ascii="Times New Roman" w:hAnsi="Times New Roman" w:eastAsia="楷体_GB2312" w:cs="楷体_GB2312"/>
          <w:b/>
          <w:bCs/>
          <w:color w:val="000000" w:themeColor="text1"/>
          <w:spacing w:val="8"/>
          <w:sz w:val="32"/>
          <w:szCs w:val="32"/>
          <w:shd w:val="clear" w:color="auto" w:fill="FFFFFF"/>
        </w:rPr>
      </w:pPr>
      <w:r>
        <w:rPr>
          <w:rFonts w:hint="eastAsia" w:ascii="Times New Roman" w:hAnsi="Times New Roman" w:eastAsia="楷体_GB2312" w:cs="楷体_GB2312"/>
          <w:b/>
          <w:bCs/>
          <w:color w:val="000000" w:themeColor="text1"/>
          <w:spacing w:val="8"/>
          <w:sz w:val="32"/>
          <w:szCs w:val="32"/>
          <w:shd w:val="clear" w:color="auto" w:fill="FFFFFF"/>
        </w:rPr>
        <w:t>（二）支撑：</w:t>
      </w:r>
      <w:r>
        <w:rPr>
          <w:rFonts w:hint="eastAsia" w:ascii="Times New Roman" w:hAnsi="Times New Roman" w:eastAsia="楷体_GB2312" w:cs="楷体_GB2312"/>
          <w:b/>
          <w:bCs/>
          <w:color w:val="000000" w:themeColor="text1"/>
          <w:sz w:val="32"/>
          <w:szCs w:val="32"/>
          <w:shd w:val="clear" w:color="auto" w:fill="FFFFFF"/>
        </w:rPr>
        <w:t>党建引领社播村</w:t>
      </w:r>
      <w:r>
        <w:rPr>
          <w:rFonts w:hint="eastAsia" w:ascii="Times New Roman" w:hAnsi="Times New Roman" w:eastAsia="楷体_GB2312" w:cs="楷体_GB2312"/>
          <w:b/>
          <w:bCs/>
          <w:color w:val="000000" w:themeColor="text1"/>
          <w:spacing w:val="8"/>
          <w:sz w:val="32"/>
          <w:szCs w:val="32"/>
          <w:shd w:val="clear" w:color="auto" w:fill="FFFFFF"/>
        </w:rPr>
        <w:t>人才振兴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color w:val="000000"/>
          <w:sz w:val="32"/>
          <w:szCs w:val="32"/>
          <w:shd w:val="clear" w:color="auto" w:fill="FFFFFF"/>
        </w:rPr>
      </w:pPr>
      <w:r>
        <w:rPr>
          <w:rFonts w:hint="eastAsia" w:ascii="Times New Roman" w:hAnsi="Times New Roman" w:eastAsia="仿宋_GB2312" w:cs="仿宋_GB2312"/>
          <w:color w:val="000000" w:themeColor="text1"/>
          <w:kern w:val="0"/>
          <w:sz w:val="32"/>
          <w:szCs w:val="32"/>
          <w:shd w:val="clear" w:color="auto" w:fill="FFFFFF"/>
        </w:rPr>
        <w:t>“人才兴，事业方兴”。发展离不开人，乡村振兴也离不开人才的支撑。</w:t>
      </w:r>
      <w:r>
        <w:rPr>
          <w:rFonts w:hint="eastAsia" w:ascii="Times New Roman" w:hAnsi="Times New Roman" w:eastAsia="仿宋_GB2312" w:cs="仿宋_GB2312"/>
          <w:color w:val="000000" w:themeColor="text1"/>
          <w:sz w:val="32"/>
          <w:szCs w:val="32"/>
          <w:shd w:val="clear" w:color="auto" w:fill="FFFFFF"/>
        </w:rPr>
        <w:t>乐城镇坚持深入推进“头雁”工程，全面推动农村党组织书记“三个一肩挑”，选配一批45岁以下懂农村、爱农村的年轻干部，开展村支书（主任）助理招聘，物色发掘更多能人投身乡村振兴事业，而社播村的党支部书记赖桂林就是其中典型代表。赖桂林</w:t>
      </w:r>
      <w:r>
        <w:rPr>
          <w:rFonts w:hint="eastAsia" w:ascii="Times New Roman" w:hAnsi="Times New Roman" w:eastAsia="仿宋_GB2312" w:cs="仿宋_GB2312"/>
          <w:color w:val="000000" w:themeColor="text1"/>
          <w:kern w:val="0"/>
          <w:sz w:val="32"/>
          <w:szCs w:val="32"/>
          <w:shd w:val="clear" w:color="auto" w:fill="FFFFFF"/>
        </w:rPr>
        <w:t>是当时乐城镇最年轻的村支书主任，具备较好的文化素质和品德修养，有较高的政治觉悟，上任后充分发挥着“头雁</w:t>
      </w:r>
      <w:r>
        <w:rPr>
          <w:rFonts w:hint="eastAsia" w:ascii="Times New Roman" w:hAnsi="Times New Roman" w:eastAsia="仿宋_GB2312" w:cs="仿宋_GB2312"/>
          <w:color w:val="000000" w:themeColor="text1"/>
          <w:sz w:val="32"/>
          <w:szCs w:val="32"/>
          <w:shd w:val="clear" w:color="auto" w:fill="FFFFFF"/>
        </w:rPr>
        <w:t>”的作用</w:t>
      </w:r>
      <w:r>
        <w:rPr>
          <w:rFonts w:hint="eastAsia" w:ascii="Times New Roman" w:hAnsi="Times New Roman" w:eastAsia="仿宋_GB2312" w:cs="仿宋_GB2312"/>
          <w:color w:val="000000"/>
          <w:sz w:val="32"/>
          <w:szCs w:val="32"/>
          <w:shd w:val="clear" w:color="auto" w:fill="FFFFFF"/>
        </w:rPr>
        <w:t>。</w:t>
      </w:r>
      <w:r>
        <w:rPr>
          <w:rFonts w:hint="eastAsia" w:ascii="Times New Roman" w:hAnsi="Times New Roman" w:eastAsia="仿宋_GB2312" w:cs="仿宋_GB2312"/>
          <w:color w:val="000000" w:themeColor="text1"/>
          <w:sz w:val="32"/>
          <w:szCs w:val="32"/>
          <w:shd w:val="clear" w:color="auto" w:fill="FFFFFF"/>
        </w:rPr>
        <w:t>社播村通过推动“</w:t>
      </w:r>
      <w:r>
        <w:rPr>
          <w:rFonts w:hint="eastAsia" w:ascii="Times New Roman" w:hAnsi="Times New Roman" w:eastAsia="仿宋_GB2312" w:cs="仿宋_GB2312"/>
          <w:color w:val="000000" w:themeColor="text1"/>
          <w:kern w:val="0"/>
          <w:sz w:val="32"/>
          <w:szCs w:val="32"/>
        </w:rPr>
        <w:t>乡贤回归”工程，吸引支持企业家、党政干部、专家学者、技能人才等，通过不同方式服务乡村振兴。</w:t>
      </w:r>
      <w:r>
        <w:rPr>
          <w:rFonts w:hint="eastAsia" w:ascii="Times New Roman" w:hAnsi="Times New Roman" w:eastAsia="仿宋_GB2312" w:cs="仿宋_GB2312"/>
          <w:color w:val="000000" w:themeColor="text1"/>
          <w:sz w:val="32"/>
          <w:szCs w:val="32"/>
          <w:shd w:val="clear" w:color="auto" w:fill="FFFFFF"/>
        </w:rPr>
        <w:t>比如，</w:t>
      </w:r>
      <w:r>
        <w:rPr>
          <w:rFonts w:hint="eastAsia" w:ascii="Times New Roman" w:hAnsi="Times New Roman" w:eastAsia="仿宋_GB2312" w:cs="仿宋_GB2312"/>
          <w:color w:val="000000" w:themeColor="text1"/>
          <w:spacing w:val="8"/>
          <w:sz w:val="32"/>
          <w:szCs w:val="32"/>
          <w:shd w:val="clear" w:color="auto" w:fill="FFFFFF"/>
        </w:rPr>
        <w:t>2019年</w:t>
      </w:r>
      <w:r>
        <w:rPr>
          <w:rFonts w:hint="eastAsia" w:ascii="Times New Roman" w:hAnsi="Times New Roman" w:eastAsia="仿宋_GB2312" w:cs="仿宋_GB2312"/>
          <w:color w:val="000000" w:themeColor="text1"/>
          <w:sz w:val="32"/>
          <w:szCs w:val="32"/>
          <w:shd w:val="clear" w:color="auto" w:fill="FFFFFF"/>
        </w:rPr>
        <w:t>11月，在外地经商的乐城人、党员梁志坚获知社播村要搞垃圾分类，立即回到家乡，帮助村委做垃圾分类工作。他建立了社播村生活垃圾分类的运营模式，利用智能化、信息化的科技手段，鼓励村民进行垃圾分类，使社播村成为全市首个乡村生活垃圾分类示范村。目前，梁志坚已是12个“邻利乐城”专项理事小组的一名理事，社播村垃圾分类工作越做越好，群众共享干净、整洁的卫生环境。</w:t>
      </w:r>
    </w:p>
    <w:p>
      <w:pPr>
        <w:keepNext w:val="0"/>
        <w:keepLines w:val="0"/>
        <w:pageBreakBefore w:val="0"/>
        <w:kinsoku/>
        <w:wordWrap/>
        <w:overflowPunct/>
        <w:topLinePunct w:val="0"/>
        <w:autoSpaceDE/>
        <w:autoSpaceDN/>
        <w:bidi w:val="0"/>
        <w:adjustRightInd/>
        <w:snapToGrid/>
        <w:spacing w:line="600" w:lineRule="exact"/>
        <w:ind w:firstLine="675" w:firstLineChars="200"/>
        <w:textAlignment w:val="auto"/>
        <w:rPr>
          <w:rFonts w:hint="eastAsia" w:ascii="Times New Roman" w:hAnsi="Times New Roman" w:eastAsia="楷体_GB2312" w:cs="楷体_GB2312"/>
          <w:b/>
          <w:bCs/>
          <w:color w:val="000000" w:themeColor="text1"/>
          <w:spacing w:val="8"/>
          <w:sz w:val="32"/>
          <w:szCs w:val="32"/>
          <w:shd w:val="clear" w:color="auto" w:fill="FFFFFF"/>
        </w:rPr>
      </w:pPr>
      <w:r>
        <w:rPr>
          <w:rFonts w:hint="eastAsia" w:ascii="Times New Roman" w:hAnsi="Times New Roman" w:eastAsia="楷体_GB2312" w:cs="楷体_GB2312"/>
          <w:b/>
          <w:bCs/>
          <w:color w:val="000000" w:themeColor="text1"/>
          <w:spacing w:val="8"/>
          <w:sz w:val="32"/>
          <w:szCs w:val="32"/>
          <w:shd w:val="clear" w:color="auto" w:fill="FFFFFF"/>
        </w:rPr>
        <w:t>（三）灵魂：</w:t>
      </w:r>
      <w:r>
        <w:rPr>
          <w:rFonts w:hint="eastAsia" w:ascii="Times New Roman" w:hAnsi="Times New Roman" w:eastAsia="楷体_GB2312" w:cs="楷体_GB2312"/>
          <w:b/>
          <w:bCs/>
          <w:color w:val="000000" w:themeColor="text1"/>
          <w:sz w:val="32"/>
          <w:szCs w:val="32"/>
          <w:shd w:val="clear" w:color="auto" w:fill="FFFFFF"/>
        </w:rPr>
        <w:t>党建引领社播村</w:t>
      </w:r>
      <w:r>
        <w:rPr>
          <w:rFonts w:hint="eastAsia" w:ascii="Times New Roman" w:hAnsi="Times New Roman" w:eastAsia="楷体_GB2312" w:cs="楷体_GB2312"/>
          <w:b/>
          <w:bCs/>
          <w:color w:val="000000" w:themeColor="text1"/>
          <w:spacing w:val="8"/>
          <w:sz w:val="32"/>
          <w:szCs w:val="32"/>
          <w:shd w:val="clear" w:color="auto" w:fill="FFFFFF"/>
        </w:rPr>
        <w:t>文化振兴</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000000" w:themeColor="text1"/>
          <w:spacing w:val="8"/>
          <w:sz w:val="32"/>
          <w:szCs w:val="32"/>
          <w:shd w:val="clear" w:color="auto" w:fill="FFFFFF"/>
        </w:rPr>
      </w:pPr>
      <w:r>
        <w:rPr>
          <w:rFonts w:hint="eastAsia" w:ascii="Times New Roman" w:hAnsi="Times New Roman" w:eastAsia="仿宋_GB2312" w:cs="仿宋_GB2312"/>
          <w:color w:val="000000" w:themeColor="text1"/>
          <w:kern w:val="0"/>
          <w:sz w:val="32"/>
          <w:szCs w:val="32"/>
          <w:shd w:val="clear" w:color="auto" w:fill="FFFFFF"/>
        </w:rPr>
        <w:t>乡村文化建设是乡村振兴的源头活水。乡村文化作为我国社会文化体系的重要组成部分，凝聚着乡土人文之美。社播村坚持以社会主义核心价值观为引领，将优秀传统文化嵌入乡风文明之中，使乡风文明建设活动既亲民也生活化。</w:t>
      </w:r>
      <w:r>
        <w:rPr>
          <w:rFonts w:hint="eastAsia" w:ascii="Times New Roman" w:hAnsi="Times New Roman" w:eastAsia="仿宋_GB2312" w:cs="仿宋_GB2312"/>
          <w:color w:val="000000" w:themeColor="text1"/>
          <w:sz w:val="32"/>
          <w:szCs w:val="32"/>
        </w:rPr>
        <w:t>近年来，社播村农村人居环境与农村基础设施持续完善，新农村示范点建设取得明显成效。“茶果节”、“回娘家”、“稻草文化节”、“文明风尚进农家”等活动不断丰富村民文化生活，增强村民的幸福感和获得感。“最美家庭”、“文明家庭”、“书香家庭”、“美丽庭院”不断涌现，社播村被命名为“第六批广东省文明建设示范点”，党支书赖桂林获得区“第一届最美高要人”光荣称号。同时，</w:t>
      </w:r>
      <w:r>
        <w:rPr>
          <w:rFonts w:hint="eastAsia" w:ascii="Times New Roman" w:hAnsi="Times New Roman" w:eastAsia="仿宋_GB2312" w:cs="仿宋_GB2312"/>
          <w:b w:val="0"/>
          <w:bCs w:val="0"/>
          <w:color w:val="000000" w:themeColor="text1"/>
          <w:sz w:val="32"/>
          <w:szCs w:val="32"/>
        </w:rPr>
        <w:t>以客家特色为底蕴建设的村小组文化室、客家文化展馆、村史展馆</w:t>
      </w:r>
      <w:r>
        <w:rPr>
          <w:rFonts w:hint="eastAsia" w:ascii="Times New Roman" w:hAnsi="Times New Roman" w:eastAsia="仿宋_GB2312" w:cs="仿宋_GB2312"/>
          <w:color w:val="000000" w:themeColor="text1"/>
          <w:sz w:val="32"/>
          <w:szCs w:val="32"/>
        </w:rPr>
        <w:t>、文化楼、休息廊等设施，整合了特色资源、文化典故、客家美食、风俗习惯、文化活动等元素，进一步展现了社播村的乡土文化。</w:t>
      </w:r>
    </w:p>
    <w:p>
      <w:pPr>
        <w:keepNext w:val="0"/>
        <w:keepLines w:val="0"/>
        <w:pageBreakBefore w:val="0"/>
        <w:kinsoku/>
        <w:wordWrap/>
        <w:overflowPunct/>
        <w:topLinePunct w:val="0"/>
        <w:autoSpaceDE/>
        <w:autoSpaceDN/>
        <w:bidi w:val="0"/>
        <w:adjustRightInd/>
        <w:snapToGrid/>
        <w:spacing w:line="600" w:lineRule="exact"/>
        <w:ind w:firstLine="675" w:firstLineChars="200"/>
        <w:textAlignment w:val="auto"/>
        <w:rPr>
          <w:rFonts w:hint="eastAsia" w:ascii="Times New Roman" w:hAnsi="Times New Roman" w:eastAsia="楷体_GB2312" w:cs="楷体_GB2312"/>
          <w:b/>
          <w:bCs/>
          <w:color w:val="000000" w:themeColor="text1"/>
          <w:spacing w:val="8"/>
          <w:sz w:val="32"/>
          <w:szCs w:val="32"/>
          <w:shd w:val="clear" w:color="auto" w:fill="FFFFFF"/>
        </w:rPr>
      </w:pPr>
      <w:r>
        <w:rPr>
          <w:rFonts w:hint="eastAsia" w:ascii="Times New Roman" w:hAnsi="Times New Roman" w:eastAsia="楷体_GB2312" w:cs="楷体_GB2312"/>
          <w:b/>
          <w:bCs/>
          <w:color w:val="000000" w:themeColor="text1"/>
          <w:spacing w:val="8"/>
          <w:sz w:val="32"/>
          <w:szCs w:val="32"/>
          <w:shd w:val="clear" w:color="auto" w:fill="FFFFFF"/>
        </w:rPr>
        <w:t>（四）关键：</w:t>
      </w:r>
      <w:r>
        <w:rPr>
          <w:rFonts w:hint="eastAsia" w:ascii="Times New Roman" w:hAnsi="Times New Roman" w:eastAsia="楷体_GB2312" w:cs="楷体_GB2312"/>
          <w:b/>
          <w:bCs/>
          <w:color w:val="000000" w:themeColor="text1"/>
          <w:sz w:val="32"/>
          <w:szCs w:val="32"/>
          <w:shd w:val="clear" w:color="auto" w:fill="FFFFFF"/>
        </w:rPr>
        <w:t>党建引领社播村</w:t>
      </w:r>
      <w:r>
        <w:rPr>
          <w:rFonts w:hint="eastAsia" w:ascii="Times New Roman" w:hAnsi="Times New Roman" w:eastAsia="楷体_GB2312" w:cs="楷体_GB2312"/>
          <w:b/>
          <w:bCs/>
          <w:color w:val="000000" w:themeColor="text1"/>
          <w:spacing w:val="8"/>
          <w:sz w:val="32"/>
          <w:szCs w:val="32"/>
          <w:shd w:val="clear" w:color="auto" w:fill="FFFFFF"/>
        </w:rPr>
        <w:t>生态振兴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良好生态环境是农村最大优势和宝贵财富。因此，</w:t>
      </w:r>
      <w:r>
        <w:rPr>
          <w:rFonts w:hint="eastAsia" w:ascii="Times New Roman" w:hAnsi="Times New Roman" w:eastAsia="仿宋_GB2312" w:cs="仿宋_GB2312"/>
          <w:color w:val="000000" w:themeColor="text1"/>
          <w:kern w:val="0"/>
          <w:sz w:val="32"/>
          <w:szCs w:val="32"/>
          <w:shd w:val="clear" w:color="auto" w:fill="FFFFFF"/>
        </w:rPr>
        <w:t>生态振兴是乡村振兴的关键。为了达到村容整洁、生态宜居的目标，</w:t>
      </w:r>
      <w:r>
        <w:rPr>
          <w:rFonts w:hint="eastAsia" w:ascii="Times New Roman" w:hAnsi="Times New Roman" w:eastAsia="仿宋_GB2312" w:cs="仿宋_GB2312"/>
          <w:color w:val="000000" w:themeColor="text1"/>
          <w:sz w:val="32"/>
          <w:szCs w:val="32"/>
          <w:shd w:val="clear" w:color="auto" w:fill="FFFFFF"/>
        </w:rPr>
        <w:t>社播村在党支部的带领下，</w:t>
      </w:r>
      <w:r>
        <w:rPr>
          <w:rFonts w:hint="eastAsia" w:ascii="Times New Roman" w:hAnsi="Times New Roman" w:eastAsia="仿宋_GB2312" w:cs="仿宋_GB2312"/>
          <w:color w:val="000000" w:themeColor="text1"/>
          <w:sz w:val="32"/>
          <w:szCs w:val="32"/>
        </w:rPr>
        <w:t>以“三清三拆”为基础，开展了农房管控风貌提升、厕所革命、垃圾和污水治理等四个专项行动，全面完成房屋外立面粉刷以及路灯建设、绿化等工程，农村人居环境与农村基础设施持续改善，新农村示范点建设取得明显成效，群众幸福感普遍提升。</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b/>
          <w:bCs/>
          <w:color w:val="000000" w:themeColor="text1"/>
          <w:sz w:val="32"/>
          <w:szCs w:val="32"/>
        </w:rPr>
        <w:t>1.农房管控风貌提升。</w:t>
      </w:r>
      <w:r>
        <w:rPr>
          <w:rFonts w:hint="eastAsia" w:ascii="Times New Roman" w:hAnsi="Times New Roman" w:eastAsia="仿宋_GB2312" w:cs="仿宋_GB2312"/>
          <w:color w:val="000000" w:themeColor="text1"/>
          <w:sz w:val="32"/>
          <w:szCs w:val="32"/>
        </w:rPr>
        <w:t>2018年初，社播村完成了“三清三拆”工作，清理巷道乱堆乱放和房前屋后杂草、杂物、淤泥和垃圾823吨，清理沟渠、池塘、小溪河涌淤泥和垃圾530吨，拆除违章建筑5间，拆除残垣断壁危旧房、废弃猪牛栏及露天厕所茅房500多间，新建改造村道7公里，新建道路3公里，修补道路1.2公里，统一配建农具房350间，平均每户10平方米，每户1间，统一规划建设，特别是统一对村中房屋外立面进行（白墙、间灰条）改造，共500多间，施工面积超10万平方米，并建有村小组文化室、篮球场、休闲小公园、客家文化展馆、村史展馆、村雕牌楼、党群服务中心大楼、文化楼、伴月湖、休息廊等基础设施，村容村貌焕然一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2</w:t>
      </w:r>
      <w:r>
        <w:rPr>
          <w:rFonts w:hint="eastAsia" w:ascii="Times New Roman" w:hAnsi="Times New Roman" w:eastAsia="仿宋_GB2312" w:cs="仿宋_GB2312"/>
          <w:b/>
          <w:bCs/>
          <w:color w:val="000000" w:themeColor="text1"/>
          <w:sz w:val="32"/>
          <w:szCs w:val="32"/>
        </w:rPr>
        <w:t>.厕所革命</w:t>
      </w:r>
      <w:r>
        <w:rPr>
          <w:rFonts w:hint="eastAsia" w:ascii="Times New Roman" w:hAnsi="Times New Roman" w:eastAsia="仿宋_GB2312" w:cs="仿宋_GB2312"/>
          <w:color w:val="000000" w:themeColor="text1"/>
          <w:sz w:val="32"/>
          <w:szCs w:val="32"/>
        </w:rPr>
        <w:t>。如今，社播村无害化卫生户厕普及率达100%。根据村中实际和群众意愿，在6条自然村建设（改造）4间公厕，设施齐全、方便实用，配备了三级化粪池、洗手液，设独立式大小便器等。社播村不仅重公厕建设，更重管理，严格落实公厕卫生保洁制度，聘请专人负责全天候管护，确保公厕干净整洁卫生。为了解决旅游旺季游客用厕需求，好客的客家人还在家门前贴出“内有厕所，欢迎使用”纸条，免费请客人使用自家的厕所，这样的农户共150户。同时，村委会的厕所也对外开放，切实提高厕所的利用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3.</w:t>
      </w:r>
      <w:r>
        <w:rPr>
          <w:rFonts w:hint="eastAsia" w:ascii="Times New Roman" w:hAnsi="Times New Roman" w:eastAsia="仿宋_GB2312" w:cs="仿宋_GB2312"/>
          <w:b/>
          <w:bCs/>
          <w:color w:val="000000" w:themeColor="text1"/>
          <w:sz w:val="32"/>
          <w:szCs w:val="32"/>
        </w:rPr>
        <w:t>垃圾治理</w:t>
      </w:r>
      <w:r>
        <w:rPr>
          <w:rFonts w:hint="eastAsia" w:ascii="Times New Roman" w:hAnsi="Times New Roman" w:eastAsia="仿宋_GB2312" w:cs="仿宋_GB2312"/>
          <w:color w:val="000000" w:themeColor="text1"/>
          <w:sz w:val="32"/>
          <w:szCs w:val="32"/>
        </w:rPr>
        <w:t>。社播村率先开展农村生活垃圾分类收运，通过分类收集、运输和处理，实现垃圾的减量化、无害化和资源化。社播村投入了40多万元，成立生活垃圾分类数据管理中心，通过政府购买第三方服务委托企业运营，以智能化平台、信息化手段建立349户农户垃圾分类档案，用积分奖励机制鼓励村民参与垃圾分类，实行“分片包户”垃圾分类工作，为推行农村生活垃圾分类提供可复制、可借鉴的经验。具体做法如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一是全村农户落实门前三包责任制，并且每月进行评比，对评为优秀的农户给予日用品奖励，划分村“两委”干部责任片区，实施“分片包户”垃圾分类网格化管理，落实党员联系农户家庭，通过村“两委”干部包片、党员志愿者联户等形式，推动全民参与。对公共场所实行党员引领包点助力环境卫生制度，挑选10名有责任心的党员，对村中3条主道及广场公共文化设施实行监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二是全村聘请11名群众成立保洁小组，采取保洁员上门收集清运至村集中清运点和环卫企业定时定点清运结合，每个保洁员负责一片区域，形成网格化管理，并有2名保洁员专门负责上门回收每户居民的厨余垃圾和其他垃圾，并将数据上传到数据管理中心，实现分类垃圾的日产日清。</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黑体"/>
          <w:color w:val="000000" w:themeColor="text1"/>
          <w:spacing w:val="8"/>
          <w:sz w:val="32"/>
          <w:szCs w:val="32"/>
          <w:shd w:val="clear" w:color="auto" w:fill="FFFFFF"/>
        </w:rPr>
      </w:pPr>
      <w:r>
        <w:rPr>
          <w:rFonts w:hint="eastAsia" w:ascii="Times New Roman" w:hAnsi="Times New Roman" w:eastAsia="仿宋_GB2312" w:cs="仿宋_GB2312"/>
          <w:color w:val="000000" w:themeColor="text1"/>
          <w:sz w:val="32"/>
          <w:szCs w:val="32"/>
        </w:rPr>
        <w:t>4.</w:t>
      </w:r>
      <w:r>
        <w:rPr>
          <w:rFonts w:hint="eastAsia" w:ascii="Times New Roman" w:hAnsi="Times New Roman" w:eastAsia="仿宋_GB2312" w:cs="仿宋_GB2312"/>
          <w:b/>
          <w:bCs/>
          <w:color w:val="000000" w:themeColor="text1"/>
          <w:sz w:val="32"/>
          <w:szCs w:val="32"/>
        </w:rPr>
        <w:t>污水治理</w:t>
      </w:r>
      <w:r>
        <w:rPr>
          <w:rFonts w:hint="eastAsia" w:ascii="Times New Roman" w:hAnsi="Times New Roman" w:eastAsia="仿宋_GB2312" w:cs="仿宋_GB2312"/>
          <w:color w:val="000000" w:themeColor="text1"/>
          <w:sz w:val="32"/>
          <w:szCs w:val="32"/>
        </w:rPr>
        <w:t>。建设雨污分流项目，加强下水道排污的能力，实现雨污分流，通过建成污水处理中心集中处理，并对村里的河道清淤清障300多立方米，建起长达500多米的挡土墙，完善了农田排灌系统，避免污水流入农田。</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75" w:firstLineChars="200"/>
        <w:jc w:val="left"/>
        <w:textAlignment w:val="auto"/>
        <w:rPr>
          <w:rFonts w:hint="eastAsia" w:ascii="Times New Roman" w:hAnsi="Times New Roman" w:eastAsia="楷体_GB2312" w:cs="楷体_GB2312"/>
          <w:b/>
          <w:bCs/>
          <w:color w:val="000000" w:themeColor="text1"/>
          <w:spacing w:val="8"/>
          <w:sz w:val="32"/>
          <w:szCs w:val="32"/>
          <w:shd w:val="clear" w:color="auto" w:fill="FFFFFF"/>
        </w:rPr>
      </w:pPr>
      <w:r>
        <w:rPr>
          <w:rFonts w:hint="eastAsia" w:ascii="Times New Roman" w:hAnsi="Times New Roman" w:eastAsia="楷体_GB2312" w:cs="楷体_GB2312"/>
          <w:b/>
          <w:bCs/>
          <w:color w:val="000000" w:themeColor="text1"/>
          <w:spacing w:val="8"/>
          <w:sz w:val="32"/>
          <w:szCs w:val="32"/>
          <w:shd w:val="clear" w:color="auto" w:fill="FFFFFF"/>
        </w:rPr>
        <w:t>（五）保障：</w:t>
      </w:r>
      <w:r>
        <w:rPr>
          <w:rFonts w:hint="eastAsia" w:ascii="Times New Roman" w:hAnsi="Times New Roman" w:eastAsia="楷体_GB2312" w:cs="楷体_GB2312"/>
          <w:b/>
          <w:bCs/>
          <w:color w:val="000000" w:themeColor="text1"/>
          <w:sz w:val="32"/>
          <w:szCs w:val="32"/>
          <w:shd w:val="clear" w:color="auto" w:fill="FFFFFF"/>
        </w:rPr>
        <w:t>党建引领社播村</w:t>
      </w:r>
      <w:r>
        <w:rPr>
          <w:rFonts w:hint="eastAsia" w:ascii="Times New Roman" w:hAnsi="Times New Roman" w:eastAsia="楷体_GB2312" w:cs="楷体_GB2312"/>
          <w:b/>
          <w:bCs/>
          <w:color w:val="000000" w:themeColor="text1"/>
          <w:spacing w:val="8"/>
          <w:sz w:val="32"/>
          <w:szCs w:val="32"/>
          <w:shd w:val="clear" w:color="auto" w:fill="FFFFFF"/>
        </w:rPr>
        <w:t>组织振兴</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kern w:val="0"/>
          <w:sz w:val="32"/>
          <w:szCs w:val="32"/>
          <w:shd w:val="clear" w:color="auto" w:fill="FFFFFF"/>
        </w:rPr>
        <w:t> 农村富不富，关键看支部。</w:t>
      </w:r>
      <w:r>
        <w:rPr>
          <w:rFonts w:hint="eastAsia" w:ascii="Times New Roman" w:hAnsi="Times New Roman" w:eastAsia="仿宋_GB2312" w:cs="仿宋_GB2312"/>
          <w:color w:val="000000" w:themeColor="text1"/>
          <w:sz w:val="32"/>
          <w:szCs w:val="32"/>
        </w:rPr>
        <w:t>近年来，乐城镇委积极贯彻落实省市区委加强基层党组织建设三年行动计划，稳步开展“党建提升年”、“提升组织力、筑坚强堡垒”试点和“基层减负年”活动，结合实际出台了“村干部晒业绩”、“党员积分管理”、“文明乡风评比”、“党员包组联户”、民意中心“一岗通”等系列创新举措，协同推进基层党组织优势向基层治理效能转化。</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社播村的蝶变，离不开社会主义新农村建设的成效和乡村振兴战略的全面实施，更离不开千家万户村民的积极参与。坚持党建引领，发挥基层党组织的战斗堡垒作用和党员的先锋模范作用，是推动社播村发展的内生动力。</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社播村的党支部书记赖桂林，自2002年社播村第二届村“两委”换届当选村“两委”干部，2014年当选村党支部书记、村委会主任至今，从村“两委”干部到村党支部书记、村委会主任，赖桂林已经为村民服务了将近20年的时间。在2018年初，社播村被列为高要区美丽乡村示范村建设点。在全面开展新农村建设之时，赖桂林不分昼夜投入工作。在村民群众甚至兄弟叔侄都不理解的情形下，他始终没有动摇思想，经常是顶着冷雨寒风，早出晚归逐家串门拉家常，开导村民。不久之后，全村群众逐渐从不理解转变为支持、积极参与新农村的建设。在村干部与村民的共同努力之下，社播村也在预期内实现了从落后山村走向美丽的社会主义新农村示范村的蜕变。</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在“头雁”的带动下，社播村党员干部的积极性也被调动起来。社播村党支部利用村中党员情况清、底数明、关系亲的优势，健全党员干部直接联系群众和挂点联系困难群众工作机制，采取“1+X”模式，全面开展党员“包组联户”活动，全村27名普通党员包联349户农户。在活动中社播村党员共收集群众微心愿46条，为民办理“微实事”33件，常态化开展走访慰问空巢老人、留守儿童、困难群众等党员志愿服务活动13场次，受惠群众110多人次。这为上级党委政府每一个重大决策在社播村能得以实实在在的落地，打开了局面。</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黑体" w:cs="黑体"/>
          <w:b w:val="0"/>
          <w:bCs w:val="0"/>
          <w:color w:val="000000" w:themeColor="text1"/>
          <w:sz w:val="32"/>
          <w:szCs w:val="32"/>
          <w:shd w:val="clear" w:color="auto" w:fill="FFFFFF"/>
        </w:rPr>
      </w:pPr>
      <w:r>
        <w:rPr>
          <w:rFonts w:hint="eastAsia" w:ascii="Times New Roman" w:hAnsi="Times New Roman" w:eastAsia="黑体" w:cs="黑体"/>
          <w:b w:val="0"/>
          <w:bCs w:val="0"/>
          <w:color w:val="000000" w:themeColor="text1"/>
          <w:sz w:val="32"/>
          <w:szCs w:val="32"/>
          <w:shd w:val="clear" w:color="auto" w:fill="FFFFFF"/>
        </w:rPr>
        <w:t>三、社播村振兴的基本经验</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color w:val="000000" w:themeColor="text1"/>
          <w:sz w:val="32"/>
          <w:szCs w:val="32"/>
          <w:shd w:val="clear" w:color="auto" w:fill="FFFFFF"/>
        </w:rPr>
      </w:pPr>
      <w:r>
        <w:rPr>
          <w:rFonts w:hint="eastAsia" w:ascii="Times New Roman" w:hAnsi="Times New Roman" w:eastAsia="仿宋_GB2312" w:cs="仿宋_GB2312"/>
          <w:color w:val="000000" w:themeColor="text1"/>
          <w:sz w:val="32"/>
          <w:szCs w:val="32"/>
          <w:shd w:val="clear" w:color="auto" w:fill="FFFFFF"/>
        </w:rPr>
        <w:t>近年来，在党中央的正确领导下，</w:t>
      </w:r>
      <w:r>
        <w:rPr>
          <w:rFonts w:hint="eastAsia" w:ascii="Times New Roman" w:hAnsi="Times New Roman" w:eastAsia="仿宋_GB2312" w:cs="仿宋_GB2312"/>
          <w:color w:val="000000" w:themeColor="text1"/>
          <w:sz w:val="32"/>
          <w:szCs w:val="32"/>
        </w:rPr>
        <w:t>社播村党支部带领村民锐意进取，改革创新，攻坚克难，积极落实乡村振兴战略，在乡村产业、人才、文化、生态、组织等全面振兴中取得了重大进展，归纳起来有以下三条基本经验：</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Times New Roman" w:hAnsi="Times New Roman" w:eastAsia="楷体_GB2312" w:cs="楷体_GB2312"/>
          <w:b/>
          <w:bCs/>
          <w:color w:val="000000" w:themeColor="text1"/>
          <w:kern w:val="0"/>
          <w:sz w:val="32"/>
          <w:szCs w:val="32"/>
        </w:rPr>
      </w:pPr>
      <w:r>
        <w:rPr>
          <w:rFonts w:hint="eastAsia" w:ascii="Times New Roman" w:hAnsi="Times New Roman" w:eastAsia="楷体_GB2312" w:cs="楷体_GB2312"/>
          <w:b/>
          <w:bCs/>
          <w:color w:val="000000" w:themeColor="text1"/>
          <w:kern w:val="0"/>
          <w:sz w:val="32"/>
          <w:szCs w:val="32"/>
          <w:lang w:eastAsia="zh-CN"/>
        </w:rPr>
        <w:t>（</w:t>
      </w:r>
      <w:r>
        <w:rPr>
          <w:rFonts w:hint="eastAsia" w:ascii="Times New Roman" w:hAnsi="Times New Roman" w:eastAsia="楷体_GB2312" w:cs="楷体_GB2312"/>
          <w:b/>
          <w:bCs/>
          <w:color w:val="000000" w:themeColor="text1"/>
          <w:kern w:val="0"/>
          <w:sz w:val="32"/>
          <w:szCs w:val="32"/>
          <w:lang w:val="en-US" w:eastAsia="zh-CN"/>
        </w:rPr>
        <w:t>一</w:t>
      </w:r>
      <w:r>
        <w:rPr>
          <w:rFonts w:hint="eastAsia" w:ascii="Times New Roman" w:hAnsi="Times New Roman" w:eastAsia="楷体_GB2312" w:cs="楷体_GB2312"/>
          <w:b/>
          <w:bCs/>
          <w:color w:val="000000" w:themeColor="text1"/>
          <w:kern w:val="0"/>
          <w:sz w:val="32"/>
          <w:szCs w:val="32"/>
          <w:lang w:eastAsia="zh-CN"/>
        </w:rPr>
        <w:t>）</w:t>
      </w:r>
      <w:r>
        <w:rPr>
          <w:rFonts w:hint="eastAsia" w:ascii="Times New Roman" w:hAnsi="Times New Roman" w:eastAsia="楷体_GB2312" w:cs="楷体_GB2312"/>
          <w:b/>
          <w:bCs/>
          <w:color w:val="000000" w:themeColor="text1"/>
          <w:kern w:val="0"/>
          <w:sz w:val="32"/>
          <w:szCs w:val="32"/>
        </w:rPr>
        <w:t>抓好基层党建是推进乡村振兴的前提基础</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kern w:val="0"/>
          <w:sz w:val="32"/>
          <w:szCs w:val="32"/>
        </w:rPr>
        <w:t xml:space="preserve">习近平总书记指出，党的工作最坚实的力量支撑在基层，只有重点加强基层党组织建设，全面提高基层党组织凝聚力和战斗力，我们才能在各种严峻形势面前，经受起任何风浪的考验，党的执政地位才会固若磐石。社播村的实践探索表明，抓基层党建不是做表面文章，更不是偏离经济建设这个中心，而是通过扎扎实实的教育活动，激活党员的主体性地位，通过制度建设，夯实基层党组织这个战斗堡垒，通过乡村振兴战略这个载体，凝聚全村百姓的建设热情。 </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Times New Roman" w:hAnsi="Times New Roman" w:eastAsia="楷体_GB2312" w:cs="楷体_GB2312"/>
          <w:b/>
          <w:bCs/>
          <w:color w:val="000000" w:themeColor="text1"/>
          <w:kern w:val="0"/>
          <w:sz w:val="32"/>
          <w:szCs w:val="32"/>
        </w:rPr>
      </w:pPr>
      <w:r>
        <w:rPr>
          <w:rFonts w:hint="eastAsia" w:ascii="Times New Roman" w:hAnsi="Times New Roman" w:eastAsia="楷体_GB2312" w:cs="楷体_GB2312"/>
          <w:b/>
          <w:bCs/>
          <w:color w:val="000000" w:themeColor="text1"/>
          <w:kern w:val="0"/>
          <w:sz w:val="32"/>
          <w:szCs w:val="32"/>
          <w:lang w:eastAsia="zh-CN"/>
        </w:rPr>
        <w:t>（</w:t>
      </w:r>
      <w:r>
        <w:rPr>
          <w:rFonts w:hint="eastAsia" w:ascii="Times New Roman" w:hAnsi="Times New Roman" w:eastAsia="楷体_GB2312" w:cs="楷体_GB2312"/>
          <w:b/>
          <w:bCs/>
          <w:color w:val="000000" w:themeColor="text1"/>
          <w:kern w:val="0"/>
          <w:sz w:val="32"/>
          <w:szCs w:val="32"/>
          <w:lang w:val="en-US" w:eastAsia="zh-CN"/>
        </w:rPr>
        <w:t>二</w:t>
      </w:r>
      <w:r>
        <w:rPr>
          <w:rFonts w:hint="eastAsia" w:ascii="Times New Roman" w:hAnsi="Times New Roman" w:eastAsia="楷体_GB2312" w:cs="楷体_GB2312"/>
          <w:b/>
          <w:bCs/>
          <w:color w:val="000000" w:themeColor="text1"/>
          <w:kern w:val="0"/>
          <w:sz w:val="32"/>
          <w:szCs w:val="32"/>
          <w:lang w:eastAsia="zh-CN"/>
        </w:rPr>
        <w:t>）</w:t>
      </w:r>
      <w:r>
        <w:rPr>
          <w:rFonts w:hint="eastAsia" w:ascii="Times New Roman" w:hAnsi="Times New Roman" w:eastAsia="楷体_GB2312" w:cs="楷体_GB2312"/>
          <w:b/>
          <w:bCs/>
          <w:color w:val="000000" w:themeColor="text1"/>
          <w:kern w:val="0"/>
          <w:sz w:val="32"/>
          <w:szCs w:val="32"/>
        </w:rPr>
        <w:t>抓准基层党建要铆住农民对美好生活的向往</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kern w:val="0"/>
          <w:sz w:val="32"/>
          <w:szCs w:val="32"/>
        </w:rPr>
        <w:t xml:space="preserve">习近平总书记告诫我们，要围绕农民群众最关心最直接最现实的利益问题，加快补齐农村发展和民生短板，让亿万农民有更多实实在在的获得感、幸福感、安全感，同时要形成可持续发展的长效机制，坚持尽力而为、量力而行，不能提脱离实际的目标，更不能搞形式主义和“形象工程”。社播村的探索实践证明，一切以农民利益为重的事情就推得开、走得快、做得好，相反，让群众利益受损的事情就矛盾多、麻烦大、走不下去。基层党建就是要找准与农民利益相关的结合点，找准农民利益的兴奋点，花拳绣腿不是真功夫，真心实意为农民谋利益的党建工作才是真水平。 </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Times New Roman" w:hAnsi="Times New Roman" w:eastAsia="楷体_GB2312" w:cs="楷体_GB2312"/>
          <w:b/>
          <w:bCs/>
          <w:color w:val="000000" w:themeColor="text1"/>
          <w:kern w:val="0"/>
          <w:sz w:val="32"/>
          <w:szCs w:val="32"/>
        </w:rPr>
      </w:pPr>
      <w:r>
        <w:rPr>
          <w:rFonts w:hint="eastAsia" w:ascii="Times New Roman" w:hAnsi="Times New Roman" w:eastAsia="楷体_GB2312" w:cs="楷体_GB2312"/>
          <w:b/>
          <w:bCs/>
          <w:color w:val="000000" w:themeColor="text1"/>
          <w:kern w:val="0"/>
          <w:sz w:val="32"/>
          <w:szCs w:val="32"/>
          <w:lang w:eastAsia="zh-CN"/>
        </w:rPr>
        <w:t>（</w:t>
      </w:r>
      <w:r>
        <w:rPr>
          <w:rFonts w:hint="eastAsia" w:ascii="Times New Roman" w:hAnsi="Times New Roman" w:eastAsia="楷体_GB2312" w:cs="楷体_GB2312"/>
          <w:b/>
          <w:bCs/>
          <w:color w:val="000000" w:themeColor="text1"/>
          <w:kern w:val="0"/>
          <w:sz w:val="32"/>
          <w:szCs w:val="32"/>
          <w:lang w:val="en-US" w:eastAsia="zh-CN"/>
        </w:rPr>
        <w:t>三</w:t>
      </w:r>
      <w:r>
        <w:rPr>
          <w:rFonts w:hint="eastAsia" w:ascii="Times New Roman" w:hAnsi="Times New Roman" w:eastAsia="楷体_GB2312" w:cs="楷体_GB2312"/>
          <w:b/>
          <w:bCs/>
          <w:color w:val="000000" w:themeColor="text1"/>
          <w:kern w:val="0"/>
          <w:sz w:val="32"/>
          <w:szCs w:val="32"/>
          <w:lang w:eastAsia="zh-CN"/>
        </w:rPr>
        <w:t>）</w:t>
      </w:r>
      <w:r>
        <w:rPr>
          <w:rFonts w:hint="eastAsia" w:ascii="Times New Roman" w:hAnsi="Times New Roman" w:eastAsia="楷体_GB2312" w:cs="楷体_GB2312"/>
          <w:b/>
          <w:bCs/>
          <w:color w:val="000000" w:themeColor="text1"/>
          <w:kern w:val="0"/>
          <w:sz w:val="32"/>
          <w:szCs w:val="32"/>
        </w:rPr>
        <w:t>党建引领乡村振兴要始终发扬钉钉子精神</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kern w:val="0"/>
          <w:sz w:val="32"/>
          <w:szCs w:val="32"/>
        </w:rPr>
        <w:t>习近平总书记强调，我们要有钉钉子的精神，钉钉子往往不是一锤子就能钉好的，而是要一锤一锤接着敲，直到把钉子钉实钉牢，钉牢一颗再钉下一颗，不断钉下去，必然大有成效。社播村的探索实践表明，乡村振兴战略内涵丰富，任务艰巨，不是一年半载就可以完成的，需要一张蓝图绘到底的姿态，功成不必在我的心态，撸起袖子加油干的状态，才能取得成效。基层党建作为推进乡村振兴战略的基础工程，更需要扎实推进，持之以恒。基层党建好，乡村振兴快，基层党建实，农民获得感强。</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Times New Roman" w:hAnsi="Times New Roman" w:eastAsia="黑体" w:cs="黑体"/>
          <w:b/>
          <w:bCs/>
          <w:color w:val="000000" w:themeColor="text1"/>
          <w:kern w:val="0"/>
          <w:sz w:val="32"/>
          <w:szCs w:val="32"/>
        </w:rPr>
      </w:pPr>
    </w:p>
    <w:p>
      <w:pPr>
        <w:pStyle w:val="2"/>
        <w:rPr>
          <w:rFonts w:hint="eastAsia" w:ascii="Times New Roman" w:hAnsi="Times New Roman" w:eastAsia="黑体" w:cs="黑体"/>
          <w:b/>
          <w:bCs/>
          <w:color w:val="000000" w:themeColor="text1"/>
          <w:kern w:val="0"/>
          <w:sz w:val="32"/>
          <w:szCs w:val="32"/>
        </w:rPr>
      </w:pPr>
    </w:p>
    <w:p>
      <w:pPr>
        <w:pStyle w:val="2"/>
        <w:rPr>
          <w:rFonts w:hint="eastAsia" w:ascii="Times New Roman" w:hAnsi="Times New Roman" w:eastAsia="黑体" w:cs="黑体"/>
          <w:b/>
          <w:bCs/>
          <w:color w:val="000000" w:themeColor="text1"/>
          <w:kern w:val="0"/>
          <w:sz w:val="32"/>
          <w:szCs w:val="32"/>
        </w:rPr>
      </w:pPr>
    </w:p>
    <w:p>
      <w:pPr>
        <w:pStyle w:val="2"/>
        <w:rPr>
          <w:rFonts w:hint="eastAsia" w:ascii="Times New Roman" w:hAnsi="Times New Roman" w:eastAsia="黑体" w:cs="黑体"/>
          <w:b/>
          <w:bCs/>
          <w:color w:val="000000" w:themeColor="text1"/>
          <w:kern w:val="0"/>
          <w:sz w:val="32"/>
          <w:szCs w:val="32"/>
        </w:rPr>
      </w:pPr>
    </w:p>
    <w:p>
      <w:pPr>
        <w:pStyle w:val="2"/>
        <w:rPr>
          <w:rFonts w:hint="eastAsia" w:ascii="Times New Roman" w:hAnsi="Times New Roman" w:eastAsia="黑体" w:cs="黑体"/>
          <w:b/>
          <w:bCs/>
          <w:color w:val="000000" w:themeColor="text1"/>
          <w:kern w:val="0"/>
          <w:sz w:val="32"/>
          <w:szCs w:val="32"/>
        </w:rPr>
      </w:pPr>
    </w:p>
    <w:p>
      <w:pPr>
        <w:pStyle w:val="2"/>
        <w:rPr>
          <w:rFonts w:hint="eastAsia" w:ascii="Times New Roman" w:hAnsi="Times New Roman" w:eastAsia="黑体" w:cs="黑体"/>
          <w:b/>
          <w:bCs/>
          <w:color w:val="000000" w:themeColor="text1"/>
          <w:kern w:val="0"/>
          <w:sz w:val="32"/>
          <w:szCs w:val="32"/>
        </w:rPr>
      </w:pPr>
    </w:p>
    <w:p>
      <w:pPr>
        <w:pStyle w:val="2"/>
        <w:rPr>
          <w:rFonts w:hint="eastAsia" w:ascii="Times New Roman" w:hAnsi="Times New Roman" w:eastAsia="黑体" w:cs="黑体"/>
          <w:b/>
          <w:bCs/>
          <w:color w:val="000000" w:themeColor="text1"/>
          <w:kern w:val="0"/>
          <w:sz w:val="32"/>
          <w:szCs w:val="32"/>
        </w:rPr>
      </w:pPr>
    </w:p>
    <w:p>
      <w:pPr>
        <w:pStyle w:val="2"/>
        <w:rPr>
          <w:rFonts w:hint="eastAsia" w:ascii="Times New Roman" w:hAnsi="Times New Roman" w:eastAsia="黑体" w:cs="黑体"/>
          <w:b/>
          <w:bCs/>
          <w:color w:val="000000" w:themeColor="text1"/>
          <w:kern w:val="0"/>
          <w:sz w:val="32"/>
          <w:szCs w:val="32"/>
        </w:rPr>
      </w:pPr>
    </w:p>
    <w:p>
      <w:pPr>
        <w:pStyle w:val="2"/>
        <w:rPr>
          <w:rFonts w:hint="eastAsia" w:ascii="Times New Roman" w:hAnsi="Times New Roman" w:eastAsia="黑体" w:cs="黑体"/>
          <w:b/>
          <w:bCs/>
          <w:color w:val="000000" w:themeColor="text1"/>
          <w:kern w:val="0"/>
          <w:sz w:val="32"/>
          <w:szCs w:val="32"/>
        </w:rPr>
      </w:pPr>
    </w:p>
    <w:p>
      <w:pPr>
        <w:pStyle w:val="2"/>
        <w:rPr>
          <w:rFonts w:hint="eastAsia" w:ascii="Times New Roman" w:hAnsi="Times New Roman" w:eastAsia="黑体" w:cs="黑体"/>
          <w:b/>
          <w:bCs/>
          <w:color w:val="000000" w:themeColor="text1"/>
          <w:kern w:val="0"/>
          <w:sz w:val="32"/>
          <w:szCs w:val="32"/>
        </w:rPr>
      </w:pPr>
    </w:p>
    <w:p>
      <w:pPr>
        <w:pStyle w:val="2"/>
        <w:rPr>
          <w:rFonts w:hint="eastAsia" w:ascii="Times New Roman" w:hAnsi="Times New Roman" w:eastAsia="黑体" w:cs="黑体"/>
          <w:b/>
          <w:bCs/>
          <w:color w:val="000000" w:themeColor="text1"/>
          <w:kern w:val="0"/>
          <w:sz w:val="32"/>
          <w:szCs w:val="32"/>
        </w:rPr>
      </w:pPr>
    </w:p>
    <w:p>
      <w:pPr>
        <w:pStyle w:val="2"/>
        <w:rPr>
          <w:rFonts w:hint="eastAsia" w:ascii="Times New Roman" w:hAnsi="Times New Roman" w:eastAsia="黑体" w:cs="黑体"/>
          <w:b/>
          <w:bCs/>
          <w:color w:val="000000" w:themeColor="text1"/>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Times New Roman" w:hAnsi="Times New Roman" w:eastAsia="黑体" w:cs="黑体"/>
          <w:b/>
          <w:bCs/>
          <w:color w:val="000000" w:themeColor="text1"/>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Times New Roman" w:hAnsi="Times New Roman" w:eastAsia="黑体" w:cs="黑体"/>
          <w:b/>
          <w:bCs/>
          <w:color w:val="000000" w:themeColor="text1"/>
          <w:kern w:val="0"/>
          <w:sz w:val="32"/>
          <w:szCs w:val="32"/>
        </w:rPr>
      </w:pPr>
      <w:r>
        <w:rPr>
          <w:rFonts w:hint="eastAsia" w:ascii="Times New Roman" w:hAnsi="Times New Roman" w:eastAsia="黑体" w:cs="黑体"/>
          <w:b/>
          <w:bCs/>
          <w:color w:val="000000" w:themeColor="text1"/>
          <w:kern w:val="0"/>
          <w:sz w:val="32"/>
          <w:szCs w:val="32"/>
        </w:rPr>
        <w:t>参考文献 ：</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jc w:val="left"/>
        <w:textAlignment w:val="auto"/>
        <w:rPr>
          <w:rFonts w:ascii="Times New Roman" w:hAnsi="Times New Roman" w:eastAsia="黑体" w:cs="黑体"/>
          <w:b/>
          <w:bCs/>
          <w:color w:val="000000" w:themeColor="text1"/>
          <w:kern w:val="0"/>
          <w:sz w:val="32"/>
          <w:szCs w:val="32"/>
        </w:rPr>
      </w:pPr>
      <w:r>
        <w:rPr>
          <w:rFonts w:hint="eastAsia" w:ascii="Times New Roman" w:hAnsi="Times New Roman" w:eastAsia="黑体" w:cs="黑体"/>
          <w:b/>
          <w:bCs/>
          <w:color w:val="000000" w:themeColor="text1"/>
          <w:kern w:val="0"/>
          <w:sz w:val="32"/>
          <w:szCs w:val="32"/>
          <w:lang w:eastAsia="zh-CN"/>
        </w:rPr>
        <w:t>（</w:t>
      </w:r>
      <w:r>
        <w:rPr>
          <w:rFonts w:hint="eastAsia" w:ascii="Times New Roman" w:hAnsi="Times New Roman" w:eastAsia="黑体" w:cs="黑体"/>
          <w:b/>
          <w:bCs/>
          <w:color w:val="000000" w:themeColor="text1"/>
          <w:kern w:val="0"/>
          <w:sz w:val="32"/>
          <w:szCs w:val="32"/>
          <w:lang w:val="en-US" w:eastAsia="zh-CN"/>
        </w:rPr>
        <w:t>一</w:t>
      </w:r>
      <w:r>
        <w:rPr>
          <w:rFonts w:hint="eastAsia" w:ascii="Times New Roman" w:hAnsi="Times New Roman" w:eastAsia="黑体" w:cs="黑体"/>
          <w:b/>
          <w:bCs/>
          <w:color w:val="000000" w:themeColor="text1"/>
          <w:kern w:val="0"/>
          <w:sz w:val="32"/>
          <w:szCs w:val="32"/>
          <w:lang w:eastAsia="zh-CN"/>
        </w:rPr>
        <w:t>）</w:t>
      </w:r>
      <w:r>
        <w:rPr>
          <w:rFonts w:hint="eastAsia" w:ascii="Times New Roman" w:hAnsi="Times New Roman" w:eastAsia="黑体" w:cs="黑体"/>
          <w:b/>
          <w:bCs/>
          <w:color w:val="000000" w:themeColor="text1"/>
          <w:kern w:val="0"/>
          <w:sz w:val="32"/>
          <w:szCs w:val="32"/>
        </w:rPr>
        <w:t>网站：</w:t>
      </w:r>
    </w:p>
    <w:p>
      <w:pPr>
        <w:keepNext w:val="0"/>
        <w:keepLines w:val="0"/>
        <w:pageBreakBefore w:val="0"/>
        <w:widowControl/>
        <w:kinsoku/>
        <w:wordWrap/>
        <w:overflowPunct/>
        <w:topLinePunct w:val="0"/>
        <w:autoSpaceDE/>
        <w:autoSpaceDN/>
        <w:bidi w:val="0"/>
        <w:adjustRightInd/>
        <w:snapToGrid/>
        <w:spacing w:line="600" w:lineRule="exact"/>
        <w:ind w:firstLine="320" w:firstLineChars="100"/>
        <w:jc w:val="left"/>
        <w:textAlignment w:val="auto"/>
        <w:rPr>
          <w:rFonts w:ascii="Times New Roman" w:hAnsi="Times New Roman" w:eastAsia="黑体" w:cs="黑体"/>
          <w:color w:val="000000" w:themeColor="text1"/>
          <w:kern w:val="0"/>
          <w:sz w:val="32"/>
          <w:szCs w:val="32"/>
        </w:rPr>
      </w:pPr>
      <w:r>
        <w:rPr>
          <w:rFonts w:hint="eastAsia" w:ascii="Times New Roman" w:hAnsi="Times New Roman" w:eastAsia="黑体" w:cs="黑体"/>
          <w:color w:val="000000" w:themeColor="text1"/>
          <w:kern w:val="0"/>
          <w:sz w:val="32"/>
          <w:szCs w:val="32"/>
        </w:rPr>
        <w:t>西江网、肇庆文明网、高要发布、南方网等。</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ascii="Times New Roman" w:hAnsi="Times New Roman" w:eastAsia="黑体" w:cs="黑体"/>
          <w:b/>
          <w:bCs/>
          <w:color w:val="000000" w:themeColor="text1"/>
          <w:kern w:val="0"/>
          <w:sz w:val="32"/>
          <w:szCs w:val="32"/>
        </w:rPr>
      </w:pPr>
      <w:r>
        <w:rPr>
          <w:rFonts w:hint="eastAsia" w:ascii="Times New Roman" w:hAnsi="Times New Roman" w:eastAsia="黑体" w:cs="黑体"/>
          <w:b/>
          <w:bCs/>
          <w:color w:val="000000" w:themeColor="text1"/>
          <w:kern w:val="0"/>
          <w:sz w:val="32"/>
          <w:szCs w:val="32"/>
          <w:lang w:eastAsia="zh-CN"/>
        </w:rPr>
        <w:t>（</w:t>
      </w:r>
      <w:r>
        <w:rPr>
          <w:rFonts w:hint="eastAsia" w:ascii="Times New Roman" w:hAnsi="Times New Roman" w:eastAsia="黑体" w:cs="黑体"/>
          <w:b/>
          <w:bCs/>
          <w:color w:val="000000" w:themeColor="text1"/>
          <w:kern w:val="0"/>
          <w:sz w:val="32"/>
          <w:szCs w:val="32"/>
          <w:lang w:val="en-US" w:eastAsia="zh-CN"/>
        </w:rPr>
        <w:t>二</w:t>
      </w:r>
      <w:r>
        <w:rPr>
          <w:rFonts w:hint="eastAsia" w:ascii="Times New Roman" w:hAnsi="Times New Roman" w:eastAsia="黑体" w:cs="黑体"/>
          <w:b/>
          <w:bCs/>
          <w:color w:val="000000" w:themeColor="text1"/>
          <w:kern w:val="0"/>
          <w:sz w:val="32"/>
          <w:szCs w:val="32"/>
          <w:lang w:eastAsia="zh-CN"/>
        </w:rPr>
        <w:t>）</w:t>
      </w:r>
      <w:r>
        <w:rPr>
          <w:rFonts w:hint="eastAsia" w:ascii="Times New Roman" w:hAnsi="Times New Roman" w:eastAsia="黑体" w:cs="黑体"/>
          <w:b/>
          <w:bCs/>
          <w:color w:val="000000" w:themeColor="text1"/>
          <w:kern w:val="0"/>
          <w:sz w:val="32"/>
          <w:szCs w:val="32"/>
        </w:rPr>
        <w:t>论文：</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Times New Roman" w:hAnsi="Times New Roman" w:eastAsia="黑体" w:cs="黑体"/>
          <w:color w:val="000000" w:themeColor="text1"/>
          <w:kern w:val="0"/>
          <w:sz w:val="32"/>
          <w:szCs w:val="32"/>
        </w:rPr>
      </w:pPr>
      <w:r>
        <w:rPr>
          <w:rFonts w:hint="eastAsia" w:ascii="Times New Roman" w:hAnsi="Times New Roman" w:eastAsia="黑体" w:cs="黑体"/>
          <w:color w:val="000000" w:themeColor="text1"/>
          <w:kern w:val="0"/>
          <w:sz w:val="32"/>
          <w:szCs w:val="32"/>
        </w:rPr>
        <w:t>[1]姚树荣，周诗雨.乡村振兴的共建共治共享路径研究[J].中国农村经济，2020年第2期。</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Times New Roman" w:hAnsi="Times New Roman" w:eastAsia="黑体" w:cs="黑体"/>
          <w:color w:val="000000" w:themeColor="text1"/>
          <w:kern w:val="0"/>
          <w:sz w:val="32"/>
          <w:szCs w:val="32"/>
        </w:rPr>
      </w:pPr>
      <w:r>
        <w:rPr>
          <w:rFonts w:hint="eastAsia" w:ascii="Times New Roman" w:hAnsi="Times New Roman" w:eastAsia="黑体" w:cs="黑体"/>
          <w:color w:val="000000" w:themeColor="text1"/>
          <w:kern w:val="0"/>
          <w:sz w:val="32"/>
          <w:szCs w:val="32"/>
        </w:rPr>
        <w:t>[2]刘守英，熊雪锋.我国乡村振兴战略的实施与制度供给[J].政治经济学评论，2018年第</w:t>
      </w:r>
      <w:r>
        <w:rPr>
          <w:rFonts w:ascii="Times New Roman" w:hAnsi="Times New Roman" w:eastAsia="黑体" w:cs="黑体"/>
          <w:color w:val="000000" w:themeColor="text1"/>
          <w:kern w:val="0"/>
          <w:sz w:val="32"/>
          <w:szCs w:val="32"/>
        </w:rPr>
        <w:t xml:space="preserve">4 </w:t>
      </w:r>
      <w:r>
        <w:rPr>
          <w:rFonts w:hint="eastAsia" w:ascii="Times New Roman" w:hAnsi="Times New Roman" w:eastAsia="黑体" w:cs="黑体"/>
          <w:color w:val="000000" w:themeColor="text1"/>
          <w:kern w:val="0"/>
          <w:sz w:val="32"/>
          <w:szCs w:val="32"/>
        </w:rPr>
        <w:t>期。</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Times New Roman" w:hAnsi="Times New Roman"/>
          <w:sz w:val="32"/>
          <w:szCs w:val="32"/>
        </w:rPr>
      </w:pPr>
      <w:r>
        <w:rPr>
          <w:rFonts w:hint="eastAsia" w:ascii="Times New Roman" w:hAnsi="Times New Roman" w:eastAsia="黑体" w:cs="黑体"/>
          <w:color w:val="000000" w:themeColor="text1"/>
          <w:kern w:val="0"/>
          <w:sz w:val="32"/>
          <w:szCs w:val="32"/>
        </w:rPr>
        <w:t>[3]鞠振.推进“五个振兴” 谱写“三农”新篇</w:t>
      </w:r>
      <w:r>
        <w:rPr>
          <w:rFonts w:ascii="Times New Roman" w:hAnsi="Times New Roman" w:eastAsia="黑体" w:cs="黑体"/>
          <w:color w:val="000000" w:themeColor="text1"/>
          <w:kern w:val="0"/>
          <w:sz w:val="32"/>
          <w:szCs w:val="32"/>
        </w:rPr>
        <w:t>—苍头村住村调研报告</w:t>
      </w:r>
      <w:r>
        <w:rPr>
          <w:rFonts w:hint="eastAsia" w:ascii="Times New Roman" w:hAnsi="Times New Roman" w:eastAsia="黑体" w:cs="黑体"/>
          <w:color w:val="000000" w:themeColor="text1"/>
          <w:kern w:val="0"/>
          <w:sz w:val="32"/>
          <w:szCs w:val="32"/>
        </w:rPr>
        <w:t>[J].前进，2019年第8期。</w:t>
      </w:r>
    </w:p>
    <w:p>
      <w:pPr>
        <w:pStyle w:val="2"/>
        <w:keepNext w:val="0"/>
        <w:keepLines w:val="0"/>
        <w:pageBreakBefore w:val="0"/>
        <w:kinsoku/>
        <w:wordWrap/>
        <w:overflowPunct/>
        <w:topLinePunct w:val="0"/>
        <w:autoSpaceDE/>
        <w:autoSpaceDN/>
        <w:bidi w:val="0"/>
        <w:adjustRightInd/>
        <w:snapToGrid/>
        <w:spacing w:line="600" w:lineRule="exact"/>
        <w:textAlignment w:val="auto"/>
        <w:rPr>
          <w:rFonts w:ascii="Times New Roman" w:hAnsi="Times New Roman"/>
          <w:sz w:val="32"/>
          <w:szCs w:val="32"/>
        </w:rPr>
      </w:pPr>
      <w:r>
        <w:rPr>
          <w:rFonts w:hint="eastAsia" w:ascii="Times New Roman" w:hAnsi="Times New Roman" w:eastAsia="黑体" w:cs="黑体"/>
          <w:color w:val="000000" w:themeColor="text1"/>
          <w:sz w:val="32"/>
          <w:szCs w:val="32"/>
        </w:rPr>
        <w:t>调研组组长：陈卓荣，副组长：植敬堂、范沛清，组员：冯亮、冼柏伟、陈益华</w:t>
      </w:r>
    </w:p>
    <w:p>
      <w:pPr>
        <w:keepNext w:val="0"/>
        <w:keepLines w:val="0"/>
        <w:pageBreakBefore w:val="0"/>
        <w:kinsoku/>
        <w:wordWrap/>
        <w:overflowPunct/>
        <w:topLinePunct w:val="0"/>
        <w:autoSpaceDE/>
        <w:autoSpaceDN/>
        <w:bidi w:val="0"/>
        <w:adjustRightInd/>
        <w:snapToGrid/>
        <w:spacing w:line="600" w:lineRule="exact"/>
        <w:textAlignment w:val="auto"/>
        <w:rPr>
          <w:rFonts w:ascii="Times New Roman" w:hAnsi="Times New Roman" w:eastAsia="黑体" w:cs="黑体"/>
          <w:color w:val="000000" w:themeColor="text1"/>
          <w:sz w:val="32"/>
          <w:szCs w:val="32"/>
        </w:rPr>
      </w:pPr>
      <w:r>
        <w:rPr>
          <w:rFonts w:hint="eastAsia" w:ascii="Times New Roman" w:hAnsi="Times New Roman" w:eastAsia="黑体" w:cs="黑体"/>
          <w:color w:val="000000" w:themeColor="text1"/>
          <w:sz w:val="32"/>
          <w:szCs w:val="32"/>
        </w:rPr>
        <w:t>执笔人：陈益华，广东工商职业技术大学马克思主义学院副教授，电话：13672325192</w:t>
      </w:r>
    </w:p>
    <w:p>
      <w:pPr>
        <w:pStyle w:val="2"/>
        <w:keepNext w:val="0"/>
        <w:keepLines w:val="0"/>
        <w:pageBreakBefore w:val="0"/>
        <w:kinsoku/>
        <w:wordWrap/>
        <w:overflowPunct/>
        <w:topLinePunct w:val="0"/>
        <w:autoSpaceDE/>
        <w:autoSpaceDN/>
        <w:bidi w:val="0"/>
        <w:adjustRightInd/>
        <w:snapToGrid/>
        <w:spacing w:line="600" w:lineRule="exact"/>
        <w:textAlignment w:val="auto"/>
        <w:rPr>
          <w:rFonts w:ascii="Times New Roman" w:hAnsi="Times New Roman" w:eastAsia="黑体"/>
          <w:sz w:val="32"/>
          <w:szCs w:val="32"/>
        </w:rPr>
      </w:pPr>
      <w:r>
        <w:rPr>
          <w:rFonts w:hint="eastAsia" w:ascii="Times New Roman" w:hAnsi="Times New Roman" w:eastAsia="黑体" w:cs="黑体"/>
          <w:color w:val="000000" w:themeColor="text1"/>
          <w:sz w:val="32"/>
          <w:szCs w:val="32"/>
        </w:rPr>
        <w:t>时间:2020年8月18日</w:t>
      </w:r>
    </w:p>
    <w:p>
      <w:pPr>
        <w:pStyle w:val="2"/>
        <w:keepNext w:val="0"/>
        <w:keepLines w:val="0"/>
        <w:pageBreakBefore w:val="0"/>
        <w:kinsoku/>
        <w:wordWrap/>
        <w:overflowPunct/>
        <w:topLinePunct w:val="0"/>
        <w:autoSpaceDE/>
        <w:autoSpaceDN/>
        <w:bidi w:val="0"/>
        <w:adjustRightInd/>
        <w:snapToGrid/>
        <w:spacing w:line="600" w:lineRule="exact"/>
        <w:textAlignment w:val="auto"/>
        <w:rPr>
          <w:rFonts w:ascii="Times New Roman" w:hAnsi="Times New Roma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76B6E"/>
    <w:rsid w:val="00587A95"/>
    <w:rsid w:val="006C2E28"/>
    <w:rsid w:val="00C76B6E"/>
    <w:rsid w:val="00C81CF5"/>
    <w:rsid w:val="00F714C3"/>
    <w:rsid w:val="01555BEF"/>
    <w:rsid w:val="03DD1043"/>
    <w:rsid w:val="04045FB7"/>
    <w:rsid w:val="04B1450B"/>
    <w:rsid w:val="04D5089E"/>
    <w:rsid w:val="05363B24"/>
    <w:rsid w:val="05CC79AD"/>
    <w:rsid w:val="0E642439"/>
    <w:rsid w:val="0F4E7783"/>
    <w:rsid w:val="111B223F"/>
    <w:rsid w:val="13863BD7"/>
    <w:rsid w:val="163B220B"/>
    <w:rsid w:val="16CA2F0C"/>
    <w:rsid w:val="172A6B7A"/>
    <w:rsid w:val="17C21197"/>
    <w:rsid w:val="1C0E547E"/>
    <w:rsid w:val="1C5A5D85"/>
    <w:rsid w:val="1D0005C5"/>
    <w:rsid w:val="1FEB7BDF"/>
    <w:rsid w:val="222479B5"/>
    <w:rsid w:val="22FC3CA7"/>
    <w:rsid w:val="24136283"/>
    <w:rsid w:val="26347DBB"/>
    <w:rsid w:val="267B5ACA"/>
    <w:rsid w:val="29ED2DCC"/>
    <w:rsid w:val="2B660F4A"/>
    <w:rsid w:val="2BF31FAE"/>
    <w:rsid w:val="2D1153AB"/>
    <w:rsid w:val="2F056041"/>
    <w:rsid w:val="2FD34239"/>
    <w:rsid w:val="301E1D97"/>
    <w:rsid w:val="36597339"/>
    <w:rsid w:val="3E0E059A"/>
    <w:rsid w:val="3EA63F39"/>
    <w:rsid w:val="3F451A18"/>
    <w:rsid w:val="424F4F47"/>
    <w:rsid w:val="42F44AEF"/>
    <w:rsid w:val="44CD01F9"/>
    <w:rsid w:val="4588768B"/>
    <w:rsid w:val="468A66D7"/>
    <w:rsid w:val="48837A1F"/>
    <w:rsid w:val="48E95087"/>
    <w:rsid w:val="4D8D0A65"/>
    <w:rsid w:val="5083616A"/>
    <w:rsid w:val="51554379"/>
    <w:rsid w:val="525244AF"/>
    <w:rsid w:val="546F444C"/>
    <w:rsid w:val="55877EE8"/>
    <w:rsid w:val="57EB2D58"/>
    <w:rsid w:val="58AD3F2A"/>
    <w:rsid w:val="58CA7BD4"/>
    <w:rsid w:val="58CB7715"/>
    <w:rsid w:val="5AB10DAD"/>
    <w:rsid w:val="5AC87F67"/>
    <w:rsid w:val="5EC57D07"/>
    <w:rsid w:val="5F4F6055"/>
    <w:rsid w:val="6120263A"/>
    <w:rsid w:val="69116D28"/>
    <w:rsid w:val="6C350B82"/>
    <w:rsid w:val="6C422B28"/>
    <w:rsid w:val="6DFF0F03"/>
    <w:rsid w:val="755102F8"/>
    <w:rsid w:val="75A378F1"/>
    <w:rsid w:val="76DD3ACA"/>
    <w:rsid w:val="77F763D9"/>
    <w:rsid w:val="7EBB6670"/>
    <w:rsid w:val="7FA21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样式1"/>
    <w:basedOn w:val="1"/>
    <w:qFormat/>
    <w:uiPriority w:val="99"/>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12</Pages>
  <Words>984</Words>
  <Characters>5610</Characters>
  <Lines>46</Lines>
  <Paragraphs>13</Paragraphs>
  <TotalTime>21</TotalTime>
  <ScaleCrop>false</ScaleCrop>
  <LinksUpToDate>false</LinksUpToDate>
  <CharactersWithSpaces>6581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2020-08-19T13:10:00Z</dcterms:created>
  <dc:creator>Administrator</dc:creator>
  <cp:lastModifiedBy>冯  亮</cp:lastModifiedBy>
  <dcterms:modified xsi:type="dcterms:W3CDTF">2020-08-20T03:03:55Z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